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2"/>
        <w:spacing w:before="160" w:after="80"/>
        <w:rPr>
          <w:rFonts w:ascii="Times New Roman" w:hAnsi="Times New Roman" w:cs="Times New Roman"/>
          <w:color w:val="000000"/>
        </w:rPr>
      </w:pPr>
      <w:r>
        <w:rPr>
          <w:rStyle w:val="Strong"/>
          <w:rFonts w:cs="Times New Roman" w:ascii="Times New Roman" w:hAnsi="Times New Roman"/>
          <w:color w:val="000000"/>
        </w:rPr>
        <w:t>CINP Board Meeting – Minutes</w:t>
      </w:r>
    </w:p>
    <w:p>
      <w:pPr>
        <w:pStyle w:val="NormalWeb"/>
        <w:spacing w:before="0" w:after="0"/>
        <w:rPr/>
      </w:pPr>
      <w:r>
        <w:rPr>
          <w:rStyle w:val="Strong"/>
          <w:rFonts w:eastAsia="" w:eastAsiaTheme="majorEastAsia"/>
          <w:color w:val="000000"/>
        </w:rPr>
        <w:t>Date:</w:t>
      </w:r>
      <w:r>
        <w:rPr>
          <w:rStyle w:val="Appleconvertedspace"/>
          <w:rFonts w:eastAsia="" w:eastAsiaTheme="majorEastAsia"/>
          <w:color w:val="000000"/>
        </w:rPr>
        <w:t> </w:t>
      </w:r>
      <w:r>
        <w:rPr>
          <w:color w:val="000000"/>
        </w:rPr>
        <w:t>January 21, 2026</w:t>
        <w:br/>
      </w:r>
      <w:r>
        <w:rPr>
          <w:rStyle w:val="Strong"/>
          <w:rFonts w:eastAsia="" w:eastAsiaTheme="majorEastAsia"/>
          <w:color w:val="000000"/>
        </w:rPr>
        <w:t>Time:</w:t>
      </w:r>
      <w:r>
        <w:rPr>
          <w:rStyle w:val="Appleconvertedspace"/>
          <w:rFonts w:eastAsia="" w:eastAsiaTheme="majorEastAsia"/>
          <w:color w:val="000000"/>
        </w:rPr>
        <w:t> </w:t>
      </w:r>
      <w:r>
        <w:rPr>
          <w:color w:val="000000"/>
        </w:rPr>
        <w:t>13:30 NL / 13:00 Atl / 12:00 ET / 11:00 MB &amp; SK / 10:00 AB / 09:00 BC</w:t>
        <w:br/>
      </w:r>
      <w:r>
        <w:rPr>
          <w:rStyle w:val="Strong"/>
          <w:rFonts w:eastAsia="" w:eastAsiaTheme="majorEastAsia"/>
          <w:color w:val="000000"/>
        </w:rPr>
        <w:t>Present:</w:t>
      </w:r>
      <w:r>
        <w:rPr>
          <w:rStyle w:val="Appleconvertedspace"/>
          <w:rFonts w:eastAsia="" w:eastAsiaTheme="majorEastAsia"/>
          <w:color w:val="000000"/>
        </w:rPr>
        <w:t> </w:t>
      </w:r>
      <w:r>
        <w:rPr>
          <w:color w:val="000000"/>
        </w:rPr>
        <w:t>Chris Ruiz (CR), Gwen Grinyer (GG), Russell Mammei (RM), Liliana Caballe</w:t>
      </w:r>
      <w:r>
        <w:rPr>
          <w:color w:val="000000"/>
        </w:rPr>
        <w:t>r</w:t>
      </w:r>
      <w:r>
        <w:rPr>
          <w:color w:val="000000"/>
        </w:rPr>
        <w:t>o (LC), Thomas Brunner (TB), Svetlana Barkanova (SB)</w:t>
      </w:r>
    </w:p>
    <w:p>
      <w:pPr>
        <w:pStyle w:val="NormalWeb"/>
        <w:spacing w:before="0" w:after="0"/>
        <w:rPr/>
      </w:pPr>
      <w:r>
        <w:rPr>
          <w:b/>
          <w:bCs/>
          <w:color w:val="000000"/>
        </w:rPr>
        <w:t>Non-voting:</w:t>
      </w:r>
      <w:r>
        <w:rPr>
          <w:color w:val="000000"/>
        </w:rPr>
        <w:t xml:space="preserve"> Garth Huber (ExecD), Greg Hackman, Treasurer (GH)</w:t>
      </w:r>
    </w:p>
    <w:p>
      <w:pPr>
        <w:pStyle w:val="Normal"/>
        <w:spacing w:before="0" w:after="0"/>
        <w:rPr>
          <w:rFonts w:ascii="Times New Roman" w:hAnsi="Times New Roman" w:cs="Times New Roman"/>
        </w:rPr>
      </w:pPr>
      <w:r>
        <w:rPr/>
        <mc:AlternateContent>
          <mc:Choice Requires="wps">
            <w:drawing>
              <wp:inline distT="0" distB="0" distL="0" distR="0">
                <wp:extent cx="5944235" cy="1270"/>
                <wp:effectExtent l="0" t="0" r="0" b="0"/>
                <wp:docPr id="1" name=""/>
                <a:graphic xmlns:a="http://schemas.openxmlformats.org/drawingml/2006/main">
                  <a:graphicData uri="http://schemas.microsoft.com/office/word/2010/wordprocessingShape">
                    <wps:wsp>
                      <wps:cNvSpPr/>
                      <wps:nvSpPr>
                        <wps:cNvPr id="0"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3"/>
        <w:rPr>
          <w:rFonts w:ascii="Times New Roman" w:hAnsi="Times New Roman" w:cs="Times New Roman"/>
          <w:color w:val="000000"/>
        </w:rPr>
      </w:pPr>
      <w:r>
        <w:rPr>
          <w:rStyle w:val="Strong"/>
          <w:rFonts w:cs="Times New Roman" w:ascii="Times New Roman" w:hAnsi="Times New Roman"/>
          <w:color w:val="000000"/>
        </w:rPr>
        <w:t>1. Approval of Agenda</w:t>
      </w:r>
    </w:p>
    <w:p>
      <w:pPr>
        <w:pStyle w:val="NormalWeb"/>
        <w:spacing w:before="280" w:after="280"/>
        <w:rPr>
          <w:color w:val="000000"/>
        </w:rPr>
      </w:pPr>
      <w:r>
        <w:rPr>
          <w:color w:val="000000"/>
        </w:rPr>
        <w:t>The agenda for the January 21, 2026 CINP Board meeting was reviewed and approved as presented.</w:t>
        <w:br/>
      </w:r>
      <w:r>
        <w:rPr>
          <w:rStyle w:val="Strong"/>
          <w:rFonts w:eastAsia="" w:eastAsiaTheme="majorEastAsia"/>
          <w:color w:val="000000"/>
        </w:rPr>
        <w:t>Motion 2026-01-21-1</w:t>
      </w:r>
      <w:r>
        <w:rPr>
          <w:rStyle w:val="Appleconvertedspace"/>
          <w:rFonts w:eastAsia="" w:eastAsiaTheme="majorEastAsia"/>
          <w:color w:val="000000"/>
        </w:rPr>
        <w:t> </w:t>
      </w:r>
      <w:r>
        <w:rPr>
          <w:color w:val="000000"/>
        </w:rPr>
        <w:t>“Approve Agenda” (RM), Seconded (GG)</w:t>
      </w:r>
    </w:p>
    <w:p>
      <w:pPr>
        <w:pStyle w:val="Normal"/>
        <w:rPr>
          <w:rFonts w:ascii="Times New Roman" w:hAnsi="Times New Roman" w:cs="Times New Roman"/>
        </w:rPr>
      </w:pPr>
      <w:r>
        <w:rPr/>
        <mc:AlternateContent>
          <mc:Choice Requires="wps">
            <w:drawing>
              <wp:inline distT="0" distB="0" distL="0" distR="0">
                <wp:extent cx="5944235" cy="1270"/>
                <wp:effectExtent l="0" t="0" r="0" b="0"/>
                <wp:docPr id="2" name=""/>
                <a:graphic xmlns:a="http://schemas.openxmlformats.org/drawingml/2006/main">
                  <a:graphicData uri="http://schemas.microsoft.com/office/word/2010/wordprocessingShape">
                    <wps:wsp>
                      <wps:cNvSpPr/>
                      <wps:nvSpPr>
                        <wps:cNvPr id="1"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3"/>
        <w:rPr>
          <w:rFonts w:ascii="Times New Roman" w:hAnsi="Times New Roman" w:cs="Times New Roman"/>
          <w:color w:val="000000"/>
        </w:rPr>
      </w:pPr>
      <w:r>
        <w:rPr>
          <w:rStyle w:val="Strong"/>
          <w:rFonts w:cs="Times New Roman" w:ascii="Times New Roman" w:hAnsi="Times New Roman"/>
          <w:color w:val="000000"/>
        </w:rPr>
        <w:t>2. Approval of Minutes of December 5, 2025</w:t>
      </w:r>
    </w:p>
    <w:p>
      <w:pPr>
        <w:pStyle w:val="NormalWeb"/>
        <w:spacing w:before="280" w:after="280"/>
        <w:rPr>
          <w:color w:val="000000"/>
        </w:rPr>
      </w:pPr>
      <w:r>
        <w:rPr>
          <w:color w:val="000000"/>
        </w:rPr>
        <w:t>The minutes of the December 5, 2025 Board meeting were reviewed and approved.</w:t>
        <w:br/>
      </w:r>
      <w:r>
        <w:rPr>
          <w:rStyle w:val="Strong"/>
          <w:rFonts w:eastAsia="" w:eastAsiaTheme="majorEastAsia"/>
          <w:color w:val="000000"/>
        </w:rPr>
        <w:t>Motion 2026-01-21-2</w:t>
      </w:r>
      <w:r>
        <w:rPr>
          <w:rStyle w:val="Appleconvertedspace"/>
          <w:rFonts w:eastAsia="" w:eastAsiaTheme="majorEastAsia"/>
          <w:color w:val="000000"/>
        </w:rPr>
        <w:t> </w:t>
      </w:r>
      <w:r>
        <w:rPr>
          <w:color w:val="000000"/>
        </w:rPr>
        <w:t>“Approve Minutes” (GG), Seconded (LC)</w:t>
      </w:r>
    </w:p>
    <w:p>
      <w:pPr>
        <w:pStyle w:val="Normal"/>
        <w:rPr>
          <w:rFonts w:ascii="Times New Roman" w:hAnsi="Times New Roman" w:cs="Times New Roman"/>
        </w:rPr>
      </w:pPr>
      <w:r>
        <w:rPr/>
        <mc:AlternateContent>
          <mc:Choice Requires="wps">
            <w:drawing>
              <wp:inline distT="0" distB="0" distL="0" distR="0">
                <wp:extent cx="5944235" cy="1270"/>
                <wp:effectExtent l="0" t="0" r="0" b="0"/>
                <wp:docPr id="3" name=""/>
                <a:graphic xmlns:a="http://schemas.openxmlformats.org/drawingml/2006/main">
                  <a:graphicData uri="http://schemas.microsoft.com/office/word/2010/wordprocessingShape">
                    <wps:wsp>
                      <wps:cNvSpPr/>
                      <wps:nvSpPr>
                        <wps:cNvPr id="2"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3"/>
        <w:rPr>
          <w:rFonts w:ascii="Times New Roman" w:hAnsi="Times New Roman" w:cs="Times New Roman"/>
          <w:color w:val="000000"/>
        </w:rPr>
      </w:pPr>
      <w:r>
        <w:rPr>
          <w:rStyle w:val="Strong"/>
          <w:rFonts w:cs="Times New Roman" w:ascii="Times New Roman" w:hAnsi="Times New Roman"/>
          <w:color w:val="000000"/>
        </w:rPr>
        <w:t>3. Finance Report (Greg)</w:t>
      </w:r>
    </w:p>
    <w:p>
      <w:pPr>
        <w:pStyle w:val="NormalWeb"/>
        <w:spacing w:before="280" w:after="280"/>
        <w:rPr>
          <w:color w:val="000000"/>
        </w:rPr>
      </w:pPr>
      <w:r>
        <w:rPr>
          <w:color w:val="000000"/>
        </w:rPr>
        <w:t>Greg presented the finance report, including:</w:t>
      </w:r>
    </w:p>
    <w:p>
      <w:pPr>
        <w:pStyle w:val="NormalWeb"/>
        <w:numPr>
          <w:ilvl w:val="0"/>
          <w:numId w:val="1"/>
        </w:numPr>
        <w:spacing w:before="280" w:after="0"/>
        <w:rPr>
          <w:color w:val="000000"/>
        </w:rPr>
      </w:pPr>
      <w:r>
        <w:rPr>
          <w:color w:val="000000"/>
        </w:rPr>
        <w:t>An update on the status of the Private and NSERC accounts and projected expenditures through March 31, 2026.</w:t>
      </w:r>
    </w:p>
    <w:p>
      <w:pPr>
        <w:pStyle w:val="NormalWeb"/>
        <w:numPr>
          <w:ilvl w:val="0"/>
          <w:numId w:val="1"/>
        </w:numPr>
        <w:spacing w:before="0" w:after="280"/>
        <w:rPr>
          <w:color w:val="000000"/>
        </w:rPr>
      </w:pPr>
      <w:r>
        <w:rPr>
          <w:color w:val="000000"/>
        </w:rPr>
        <w:t>A summary of member invoice payments received to date, and payouts for awards etc.</w:t>
      </w:r>
    </w:p>
    <w:p>
      <w:pPr>
        <w:pStyle w:val="NormalWeb"/>
        <w:spacing w:before="280" w:after="280"/>
        <w:rPr>
          <w:color w:val="000000"/>
        </w:rPr>
      </w:pPr>
      <w:r>
        <w:rPr>
          <w:rStyle w:val="Strong"/>
          <w:rFonts w:eastAsia="" w:eastAsiaTheme="majorEastAsia"/>
          <w:color w:val="000000"/>
        </w:rPr>
        <w:t>Private Account:</w:t>
      </w:r>
      <w:r>
        <w:rPr>
          <w:color w:val="000000"/>
        </w:rPr>
        <w:br/>
        <w:t>Discussions centred around adjusted projected revenue after SMU reduced its number of members, leaving approximately $1k outstanding. The Board noted that it may be necessary to consider a modest increase in member fees, as departments may periodically reduce memberships due to retirements or changes in research activity.</w:t>
      </w:r>
    </w:p>
    <w:p>
      <w:pPr>
        <w:pStyle w:val="NormalWeb"/>
        <w:spacing w:before="280" w:after="280"/>
        <w:rPr>
          <w:color w:val="000000"/>
        </w:rPr>
      </w:pPr>
      <w:r>
        <w:rPr>
          <w:color w:val="000000"/>
        </w:rPr>
        <w:t>GH noted that CR will need to sign a cheque soon for incidental filing-related expenses. Overall, a deficit of $1.6k is projected for 2026. Looking ahead, inflation and reduced income could result in an annual deficit of approximately $2k, and a discussion on fees should take place this year.</w:t>
      </w:r>
    </w:p>
    <w:p>
      <w:pPr>
        <w:pStyle w:val="NormalWeb"/>
        <w:spacing w:before="280" w:after="280"/>
        <w:rPr>
          <w:color w:val="000000"/>
        </w:rPr>
      </w:pPr>
      <w:r>
        <w:rPr>
          <w:rStyle w:val="Strong"/>
          <w:rFonts w:eastAsia="" w:eastAsiaTheme="majorEastAsia"/>
          <w:color w:val="000000"/>
        </w:rPr>
        <w:t>NSERC Account:</w:t>
      </w:r>
      <w:r>
        <w:rPr>
          <w:color w:val="000000"/>
        </w:rPr>
        <w:br/>
        <w:t xml:space="preserve">$1.9k in unpaid expenses remains outstanding. Under existing policy, expenses unclaimed for more than three months after the date of the expense are forfeited. Multiple communications have been sent by GH to the claimant since July 2025. The </w:t>
      </w:r>
      <w:r>
        <w:rPr>
          <w:color w:val="000000"/>
        </w:rPr>
        <w:t>Board</w:t>
      </w:r>
      <w:r>
        <w:rPr>
          <w:color w:val="000000"/>
        </w:rPr>
        <w:t xml:space="preserve"> agreed that the funds should now be considered forfeited.</w:t>
      </w:r>
    </w:p>
    <w:p>
      <w:pPr>
        <w:pStyle w:val="NormalWeb"/>
        <w:spacing w:before="280" w:after="280"/>
        <w:rPr>
          <w:color w:val="000000"/>
        </w:rPr>
      </w:pPr>
      <w:r>
        <w:rPr>
          <w:color w:val="000000"/>
        </w:rPr>
        <w:t>CR asked whether the policy should specify a minimum number of communications before forfeiture. GH indicated a preference to retain discretion rather than codifying this.</w:t>
      </w:r>
    </w:p>
    <w:p>
      <w:pPr>
        <w:pStyle w:val="NormalWeb"/>
        <w:spacing w:before="280" w:after="280"/>
        <w:rPr>
          <w:color w:val="000000"/>
        </w:rPr>
      </w:pPr>
      <w:r>
        <w:rPr>
          <w:color w:val="000000"/>
        </w:rPr>
        <w:t>Policies are available at:</w:t>
      </w:r>
      <w:r>
        <w:rPr>
          <w:rStyle w:val="Appleconvertedspace"/>
          <w:rFonts w:eastAsia="" w:eastAsiaTheme="majorEastAsia"/>
          <w:color w:val="000000"/>
        </w:rPr>
        <w:t> </w:t>
      </w:r>
      <w:hyperlink r:id="rId2" w:tgtFrame="_new">
        <w:r>
          <w:rPr>
            <w:rStyle w:val="InternetLink"/>
            <w:rFonts w:eastAsia="" w:eastAsiaTheme="majorEastAsia"/>
          </w:rPr>
          <w:t>https://cinp.ca/bylaws-and-policies</w:t>
        </w:r>
      </w:hyperlink>
    </w:p>
    <w:p>
      <w:pPr>
        <w:pStyle w:val="NormalWeb"/>
        <w:spacing w:before="280" w:after="280"/>
        <w:rPr>
          <w:color w:val="000000"/>
        </w:rPr>
      </w:pPr>
      <w:r>
        <w:rPr>
          <w:color w:val="000000"/>
        </w:rPr>
        <w:t>A notice from ISED regarding compliance was discussed. This appears to stem from a broad sweep of non-profits that have not filed documentation and does not specifically apply to CINP. Accountant advice is to continue filing as usual. The Board discussed whether the “soliciting company” box should be checked in future filings.</w:t>
      </w:r>
    </w:p>
    <w:p>
      <w:pPr>
        <w:pStyle w:val="NormalWeb"/>
        <w:spacing w:before="280" w:after="280"/>
        <w:rPr>
          <w:color w:val="000000"/>
        </w:rPr>
      </w:pPr>
      <w:r>
        <w:rPr>
          <w:color w:val="000000"/>
        </w:rPr>
        <w:t xml:space="preserve">At this point </w:t>
      </w:r>
      <w:r>
        <w:rPr>
          <w:color w:val="000000"/>
        </w:rPr>
        <w:t>GH left the meeting.</w:t>
      </w:r>
    </w:p>
    <w:p>
      <w:pPr>
        <w:pStyle w:val="Normal"/>
        <w:rPr>
          <w:rFonts w:ascii="Times New Roman" w:hAnsi="Times New Roman" w:cs="Times New Roman"/>
        </w:rPr>
      </w:pPr>
      <w:r>
        <w:rPr/>
        <mc:AlternateContent>
          <mc:Choice Requires="wps">
            <w:drawing>
              <wp:inline distT="0" distB="0" distL="0" distR="0">
                <wp:extent cx="5944235" cy="1270"/>
                <wp:effectExtent l="0" t="0" r="0" b="0"/>
                <wp:docPr id="4" name=""/>
                <a:graphic xmlns:a="http://schemas.openxmlformats.org/drawingml/2006/main">
                  <a:graphicData uri="http://schemas.microsoft.com/office/word/2010/wordprocessingShape">
                    <wps:wsp>
                      <wps:cNvSpPr/>
                      <wps:nvSpPr>
                        <wps:cNvPr id="3"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3"/>
        <w:rPr>
          <w:rFonts w:ascii="Times New Roman" w:hAnsi="Times New Roman" w:cs="Times New Roman"/>
          <w:color w:val="000000"/>
        </w:rPr>
      </w:pPr>
      <w:r>
        <w:rPr>
          <w:rStyle w:val="Strong"/>
          <w:rFonts w:cs="Times New Roman" w:ascii="Times New Roman" w:hAnsi="Times New Roman"/>
          <w:color w:val="000000"/>
        </w:rPr>
        <w:t>4. Executive Director Report (ExecD)</w:t>
      </w:r>
    </w:p>
    <w:p>
      <w:pPr>
        <w:pStyle w:val="Heading4"/>
        <w:rPr>
          <w:rFonts w:ascii="Times New Roman" w:hAnsi="Times New Roman" w:cs="Times New Roman"/>
          <w:color w:val="000000"/>
        </w:rPr>
      </w:pPr>
      <w:r>
        <w:rPr>
          <w:rStyle w:val="Strong"/>
          <w:rFonts w:cs="Times New Roman" w:ascii="Times New Roman" w:hAnsi="Times New Roman"/>
          <w:b w:val="false"/>
          <w:bCs w:val="false"/>
          <w:color w:val="000000"/>
        </w:rPr>
        <w:t>a) Conference Support Applications</w:t>
      </w:r>
    </w:p>
    <w:p>
      <w:pPr>
        <w:pStyle w:val="NormalWeb"/>
        <w:spacing w:before="280" w:after="280"/>
        <w:rPr>
          <w:color w:val="000000"/>
        </w:rPr>
      </w:pPr>
      <w:r>
        <w:rPr>
          <w:color w:val="000000"/>
        </w:rPr>
        <w:t>The request for support for</w:t>
      </w:r>
      <w:r>
        <w:rPr>
          <w:rStyle w:val="Appleconvertedspace"/>
          <w:rFonts w:eastAsia="" w:eastAsiaTheme="majorEastAsia"/>
          <w:color w:val="000000"/>
        </w:rPr>
        <w:t> </w:t>
      </w:r>
      <w:r>
        <w:rPr>
          <w:rStyle w:val="Emphasis"/>
          <w:rFonts w:eastAsia="" w:eastAsiaTheme="majorEastAsia"/>
          <w:color w:val="000000"/>
        </w:rPr>
        <w:t>Nuclear Structure 2026</w:t>
      </w:r>
      <w:r>
        <w:rPr>
          <w:rStyle w:val="Appleconvertedspace"/>
          <w:rFonts w:eastAsia="" w:eastAsiaTheme="majorEastAsia"/>
          <w:color w:val="000000"/>
        </w:rPr>
        <w:t> </w:t>
      </w:r>
      <w:r>
        <w:rPr>
          <w:color w:val="000000"/>
        </w:rPr>
        <w:t>(FY26) was reviewed. SWG Chairs agreed upon support. Given the importance of this conference for nuclear physics in Canada and the available budget, one SWG Chair proposed $3.8k ($3k for posters and $0.8k for awards).</w:t>
      </w:r>
    </w:p>
    <w:p>
      <w:pPr>
        <w:pStyle w:val="NormalWeb"/>
        <w:spacing w:before="280" w:after="280"/>
        <w:rPr>
          <w:color w:val="000000"/>
        </w:rPr>
      </w:pPr>
      <w:r>
        <w:rPr>
          <w:rStyle w:val="Strong"/>
          <w:rFonts w:eastAsia="" w:eastAsiaTheme="majorEastAsia"/>
          <w:color w:val="000000"/>
        </w:rPr>
        <w:t>Motion 2026-01-21-3</w:t>
      </w:r>
      <w:r>
        <w:rPr>
          <w:rStyle w:val="Appleconvertedspace"/>
          <w:rFonts w:eastAsia="" w:eastAsiaTheme="majorEastAsia"/>
          <w:color w:val="000000"/>
        </w:rPr>
        <w:t> </w:t>
      </w:r>
      <w:r>
        <w:rPr>
          <w:color w:val="000000"/>
        </w:rPr>
        <w:t>“Support Nuclear Structure 2026 at $3.8k” (CR), Seconded (RM)</w:t>
      </w:r>
    </w:p>
    <w:p>
      <w:pPr>
        <w:pStyle w:val="Normal"/>
        <w:rPr>
          <w:rFonts w:ascii="Times New Roman" w:hAnsi="Times New Roman" w:cs="Times New Roman"/>
        </w:rPr>
      </w:pPr>
      <w:r>
        <w:rPr/>
        <mc:AlternateContent>
          <mc:Choice Requires="wps">
            <w:drawing>
              <wp:inline distT="0" distB="0" distL="0" distR="0">
                <wp:extent cx="5944235" cy="1270"/>
                <wp:effectExtent l="0" t="0" r="0" b="0"/>
                <wp:docPr id="5" name=""/>
                <a:graphic xmlns:a="http://schemas.openxmlformats.org/drawingml/2006/main">
                  <a:graphicData uri="http://schemas.microsoft.com/office/word/2010/wordprocessingShape">
                    <wps:wsp>
                      <wps:cNvSpPr/>
                      <wps:nvSpPr>
                        <wps:cNvPr id="4"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4"/>
        <w:rPr>
          <w:rFonts w:ascii="Times New Roman" w:hAnsi="Times New Roman" w:cs="Times New Roman"/>
          <w:color w:val="000000"/>
        </w:rPr>
      </w:pPr>
      <w:r>
        <w:rPr>
          <w:rStyle w:val="Strong"/>
          <w:rFonts w:cs="Times New Roman" w:ascii="Times New Roman" w:hAnsi="Times New Roman"/>
          <w:b w:val="false"/>
          <w:bCs w:val="false"/>
          <w:color w:val="000000"/>
        </w:rPr>
        <w:t>b) Membership</w:t>
      </w:r>
    </w:p>
    <w:p>
      <w:pPr>
        <w:pStyle w:val="NormalWeb"/>
        <w:spacing w:before="280" w:after="280"/>
        <w:rPr>
          <w:color w:val="000000"/>
        </w:rPr>
      </w:pPr>
      <w:r>
        <w:rPr>
          <w:color w:val="000000"/>
        </w:rPr>
        <w:t>A variety of new memberships, transfers from Faculty to Associate, and Associate 3-Year Renewals were reviewed.</w:t>
      </w:r>
    </w:p>
    <w:p>
      <w:pPr>
        <w:pStyle w:val="NormalWeb"/>
        <w:spacing w:before="280" w:after="280"/>
        <w:rPr>
          <w:color w:val="000000"/>
        </w:rPr>
      </w:pPr>
      <w:r>
        <w:rPr>
          <w:rStyle w:val="Strong"/>
          <w:rFonts w:eastAsia="" w:eastAsiaTheme="majorEastAsia"/>
          <w:color w:val="000000"/>
        </w:rPr>
        <w:t>Motion 2026-01-21-4</w:t>
      </w:r>
      <w:r>
        <w:rPr>
          <w:rStyle w:val="Appleconvertedspace"/>
          <w:rFonts w:eastAsia="" w:eastAsiaTheme="majorEastAsia"/>
          <w:color w:val="000000"/>
        </w:rPr>
        <w:t> </w:t>
      </w:r>
      <w:r>
        <w:rPr>
          <w:color w:val="000000"/>
        </w:rPr>
        <w:t>“Approve New Memberships, Transfers and Associate Renewals” (RM), Seconded (TB)</w:t>
      </w:r>
    </w:p>
    <w:p>
      <w:pPr>
        <w:pStyle w:val="NormalWeb"/>
        <w:spacing w:before="0" w:after="0"/>
        <w:rPr/>
      </w:pPr>
      <w:r>
        <w:rPr>
          <w:color w:val="000000"/>
        </w:rPr>
        <w:t xml:space="preserve">      </w:t>
      </w:r>
      <w:r>
        <w:rPr>
          <w:color w:val="000000"/>
        </w:rPr>
        <w:t>New Applications:</w:t>
      </w:r>
    </w:p>
    <w:p>
      <w:pPr>
        <w:pStyle w:val="NormalWeb"/>
        <w:spacing w:before="0" w:after="0"/>
        <w:rPr/>
      </w:pPr>
      <w:r>
        <w:rPr>
          <w:color w:val="000000"/>
        </w:rPr>
        <w:t xml:space="preserve">      </w:t>
      </w:r>
      <w:r>
        <w:rPr>
          <w:color w:val="000000"/>
        </w:rPr>
        <w:t>271 - Fatima Aljarrah (Assoc, Regina)</w:t>
      </w:r>
    </w:p>
    <w:p>
      <w:pPr>
        <w:pStyle w:val="NormalWeb"/>
        <w:spacing w:before="0" w:after="0"/>
        <w:rPr/>
      </w:pPr>
      <w:r>
        <w:rPr>
          <w:color w:val="000000"/>
        </w:rPr>
        <w:t xml:space="preserve">      </w:t>
      </w:r>
      <w:r>
        <w:rPr>
          <w:color w:val="000000"/>
        </w:rPr>
        <w:t>272 - Thanassis Psaltis (Saint Mary's)</w:t>
      </w:r>
    </w:p>
    <w:p>
      <w:pPr>
        <w:pStyle w:val="NormalWeb"/>
        <w:spacing w:before="0" w:after="0"/>
        <w:rPr/>
      </w:pPr>
      <w:r>
        <w:rPr>
          <w:color w:val="000000"/>
        </w:rPr>
        <w:t xml:space="preserve">      </w:t>
      </w:r>
      <w:r>
        <w:rPr>
          <w:color w:val="000000"/>
        </w:rPr>
        <w:t>273 - Nermin Sadoun (Assoc, Regina)</w:t>
      </w:r>
    </w:p>
    <w:p>
      <w:pPr>
        <w:pStyle w:val="NormalWeb"/>
        <w:spacing w:before="0" w:after="0"/>
        <w:rPr/>
      </w:pPr>
      <w:r>
        <w:rPr>
          <w:color w:val="000000"/>
        </w:rPr>
        <w:t xml:space="preserve">      </w:t>
      </w:r>
      <w:r>
        <w:rPr>
          <w:color w:val="000000"/>
        </w:rPr>
        <w:t>274 - David Asner (Assoc, SNOLAB)</w:t>
      </w:r>
    </w:p>
    <w:p>
      <w:pPr>
        <w:pStyle w:val="NormalWeb"/>
        <w:spacing w:before="0" w:after="0"/>
        <w:rPr/>
      </w:pPr>
      <w:r>
        <w:rPr>
          <w:color w:val="000000"/>
        </w:rPr>
        <w:t xml:space="preserve">      </w:t>
      </w:r>
      <w:r>
        <w:rPr>
          <w:color w:val="000000"/>
        </w:rPr>
        <w:t>275 - Tushar (Assoc, Manitoba)</w:t>
      </w:r>
    </w:p>
    <w:p>
      <w:pPr>
        <w:pStyle w:val="NormalWeb"/>
        <w:spacing w:before="0" w:after="0"/>
        <w:rPr/>
      </w:pPr>
      <w:r>
        <w:rPr/>
      </w:r>
    </w:p>
    <w:p>
      <w:pPr>
        <w:pStyle w:val="NormalWeb"/>
        <w:spacing w:before="0" w:after="0"/>
        <w:rPr/>
      </w:pPr>
      <w:r>
        <w:rPr>
          <w:color w:val="000000"/>
        </w:rPr>
        <w:t xml:space="preserve">      </w:t>
      </w:r>
      <w:r>
        <w:rPr>
          <w:color w:val="000000"/>
        </w:rPr>
        <w:t>Transfer from Faculty to Associate:</w:t>
      </w:r>
    </w:p>
    <w:p>
      <w:pPr>
        <w:pStyle w:val="NormalWeb"/>
        <w:spacing w:before="0" w:after="0"/>
        <w:rPr/>
      </w:pPr>
      <w:r>
        <w:rPr>
          <w:color w:val="000000"/>
        </w:rPr>
        <w:t xml:space="preserve">      </w:t>
      </w:r>
      <w:r>
        <w:rPr>
          <w:color w:val="000000"/>
        </w:rPr>
        <w:t>005 - Roby Austin (Saint Mary's)</w:t>
      </w:r>
    </w:p>
    <w:p>
      <w:pPr>
        <w:pStyle w:val="NormalWeb"/>
        <w:spacing w:before="0" w:after="0"/>
        <w:rPr/>
      </w:pPr>
      <w:r>
        <w:rPr>
          <w:color w:val="000000"/>
        </w:rPr>
        <w:t xml:space="preserve">      </w:t>
      </w:r>
      <w:r>
        <w:rPr>
          <w:color w:val="000000"/>
        </w:rPr>
        <w:t>020 - Adam Sarty (Saint Mary's)</w:t>
      </w:r>
    </w:p>
    <w:p>
      <w:pPr>
        <w:pStyle w:val="NormalWeb"/>
        <w:spacing w:before="0" w:after="0"/>
        <w:rPr/>
      </w:pPr>
      <w:r>
        <w:rPr>
          <w:color w:val="000000"/>
        </w:rPr>
        <w:t xml:space="preserve">      </w:t>
      </w:r>
      <w:r>
        <w:rPr>
          <w:color w:val="000000"/>
        </w:rPr>
        <w:t>027 - Malcolm Butler (Saint Mary's)</w:t>
      </w:r>
    </w:p>
    <w:p>
      <w:pPr>
        <w:pStyle w:val="NormalWeb"/>
        <w:spacing w:before="0" w:after="0"/>
        <w:rPr/>
      </w:pPr>
      <w:r>
        <w:rPr/>
      </w:r>
    </w:p>
    <w:p>
      <w:pPr>
        <w:pStyle w:val="NormalWeb"/>
        <w:spacing w:before="0" w:after="0"/>
        <w:rPr/>
      </w:pPr>
      <w:r>
        <w:rPr>
          <w:color w:val="000000"/>
        </w:rPr>
        <w:t xml:space="preserve">      </w:t>
      </w:r>
      <w:r>
        <w:rPr>
          <w:color w:val="000000"/>
        </w:rPr>
        <w:t>Associate Member 3-Year Renewals:</w:t>
      </w:r>
    </w:p>
    <w:p>
      <w:pPr>
        <w:pStyle w:val="NormalWeb"/>
        <w:spacing w:before="0" w:after="0"/>
        <w:rPr/>
      </w:pPr>
      <w:r>
        <w:rPr>
          <w:color w:val="000000"/>
        </w:rPr>
        <w:t xml:space="preserve">      </w:t>
      </w:r>
      <w:r>
        <w:rPr>
          <w:color w:val="000000"/>
        </w:rPr>
        <w:t>080 - Evan Rand (Canadian Nuclear Laboratories)</w:t>
      </w:r>
    </w:p>
    <w:p>
      <w:pPr>
        <w:pStyle w:val="NormalWeb"/>
        <w:spacing w:before="0" w:after="0"/>
        <w:rPr/>
      </w:pPr>
      <w:r>
        <w:rPr>
          <w:color w:val="000000"/>
        </w:rPr>
        <w:t xml:space="preserve">      </w:t>
      </w:r>
      <w:r>
        <w:rPr>
          <w:color w:val="000000"/>
        </w:rPr>
        <w:t>081 - Venzenz Bildstein (Guelph)</w:t>
      </w:r>
    </w:p>
    <w:p>
      <w:pPr>
        <w:pStyle w:val="NormalWeb"/>
        <w:spacing w:before="0" w:after="0"/>
        <w:rPr/>
      </w:pPr>
      <w:r>
        <w:rPr>
          <w:color w:val="000000"/>
        </w:rPr>
        <w:t xml:space="preserve">      </w:t>
      </w:r>
      <w:r>
        <w:rPr>
          <w:color w:val="000000"/>
        </w:rPr>
        <w:t>083 - Badamsambuu Jigmeddorj (Laurentian)</w:t>
      </w:r>
    </w:p>
    <w:p>
      <w:pPr>
        <w:pStyle w:val="NormalWeb"/>
        <w:spacing w:before="0" w:after="0"/>
        <w:rPr/>
      </w:pPr>
      <w:r>
        <w:rPr>
          <w:color w:val="000000"/>
        </w:rPr>
        <w:t xml:space="preserve">      </w:t>
      </w:r>
      <w:r>
        <w:rPr>
          <w:color w:val="000000"/>
        </w:rPr>
        <w:t>119 - Tegan Beattie (Regina)</w:t>
      </w:r>
    </w:p>
    <w:p>
      <w:pPr>
        <w:pStyle w:val="NormalWeb"/>
        <w:spacing w:before="0" w:after="0"/>
        <w:rPr/>
      </w:pPr>
      <w:r>
        <w:rPr>
          <w:color w:val="000000"/>
        </w:rPr>
        <w:t xml:space="preserve">      </w:t>
      </w:r>
      <w:r>
        <w:rPr>
          <w:color w:val="000000"/>
        </w:rPr>
        <w:t>120 - Jamie Stoker (Regina/Pathways Academy)</w:t>
      </w:r>
    </w:p>
    <w:p>
      <w:pPr>
        <w:pStyle w:val="NormalWeb"/>
        <w:spacing w:before="0" w:after="0"/>
        <w:rPr/>
      </w:pPr>
      <w:r>
        <w:rPr>
          <w:color w:val="000000"/>
        </w:rPr>
        <w:t xml:space="preserve">      </w:t>
      </w:r>
      <w:r>
        <w:rPr>
          <w:color w:val="000000"/>
        </w:rPr>
        <w:t>149 - Stephen Kay (York, UK)</w:t>
      </w:r>
    </w:p>
    <w:p>
      <w:pPr>
        <w:pStyle w:val="NormalWeb"/>
        <w:spacing w:before="0" w:after="0"/>
        <w:rPr/>
      </w:pPr>
      <w:r>
        <w:rPr>
          <w:color w:val="000000"/>
        </w:rPr>
        <w:t xml:space="preserve">      </w:t>
      </w:r>
      <w:r>
        <w:rPr>
          <w:color w:val="000000"/>
        </w:rPr>
        <w:t>151 - Vijay Kumar (Regina)</w:t>
      </w:r>
    </w:p>
    <w:p>
      <w:pPr>
        <w:pStyle w:val="NormalWeb"/>
        <w:spacing w:before="0" w:after="0"/>
        <w:rPr/>
      </w:pPr>
      <w:r>
        <w:rPr>
          <w:color w:val="000000"/>
        </w:rPr>
        <w:t xml:space="preserve">      </w:t>
      </w:r>
      <w:r>
        <w:rPr>
          <w:color w:val="000000"/>
        </w:rPr>
        <w:t>196 - Diyyang Prajapati (Saint Mary's)</w:t>
      </w:r>
    </w:p>
    <w:p>
      <w:pPr>
        <w:pStyle w:val="NormalWeb"/>
        <w:spacing w:before="0" w:after="0"/>
        <w:rPr/>
      </w:pPr>
      <w:r>
        <w:rPr>
          <w:color w:val="000000"/>
        </w:rPr>
        <w:t xml:space="preserve">      </w:t>
      </w:r>
      <w:r>
        <w:rPr>
          <w:color w:val="000000"/>
        </w:rPr>
        <w:t>197 - Love Preet (Regina)</w:t>
      </w:r>
    </w:p>
    <w:p>
      <w:pPr>
        <w:pStyle w:val="NormalWeb"/>
        <w:spacing w:before="0" w:after="0"/>
        <w:rPr/>
      </w:pPr>
      <w:r>
        <w:rPr>
          <w:color w:val="000000"/>
        </w:rPr>
        <w:t xml:space="preserve">      </w:t>
      </w:r>
      <w:r>
        <w:rPr>
          <w:color w:val="000000"/>
        </w:rPr>
        <w:t>202 - Mehdi Drissi (TU-Darmstadt, Ger)</w:t>
      </w:r>
    </w:p>
    <w:p>
      <w:pPr>
        <w:pStyle w:val="NormalWeb"/>
        <w:spacing w:before="0" w:after="0"/>
        <w:rPr/>
      </w:pPr>
      <w:r>
        <w:rPr>
          <w:color w:val="000000"/>
        </w:rPr>
        <w:t xml:space="preserve">      </w:t>
      </w:r>
      <w:r>
        <w:rPr>
          <w:color w:val="000000"/>
        </w:rPr>
        <w:t>205 - Michael Gennari (Mainz, Ger)</w:t>
      </w:r>
    </w:p>
    <w:p>
      <w:pPr>
        <w:pStyle w:val="NormalWeb"/>
        <w:spacing w:before="0" w:after="0"/>
        <w:rPr/>
      </w:pPr>
      <w:r>
        <w:rPr>
          <w:color w:val="000000"/>
        </w:rPr>
        <w:t xml:space="preserve">      </w:t>
      </w:r>
      <w:r>
        <w:rPr>
          <w:color w:val="000000"/>
        </w:rPr>
        <w:t>206 - Megan Marquis (McMaster/TRIUMF)</w:t>
      </w:r>
    </w:p>
    <w:p>
      <w:pPr>
        <w:pStyle w:val="NormalWeb"/>
        <w:spacing w:before="0" w:after="0"/>
        <w:rPr/>
      </w:pPr>
      <w:r>
        <w:rPr>
          <w:color w:val="000000"/>
        </w:rPr>
        <w:t xml:space="preserve">      </w:t>
      </w:r>
      <w:r>
        <w:rPr>
          <w:color w:val="000000"/>
        </w:rPr>
        <w:t>209 - Brian Kootte (Jyvaskyla, Fin)</w:t>
      </w:r>
    </w:p>
    <w:p>
      <w:pPr>
        <w:pStyle w:val="NormalWeb"/>
        <w:spacing w:before="0" w:after="0"/>
        <w:rPr/>
      </w:pPr>
      <w:r>
        <w:rPr>
          <w:color w:val="000000"/>
        </w:rPr>
        <w:t xml:space="preserve">      </w:t>
      </w:r>
      <w:r>
        <w:rPr>
          <w:color w:val="000000"/>
        </w:rPr>
        <w:t>211 - Frank Wu (SFU)</w:t>
      </w:r>
    </w:p>
    <w:p>
      <w:pPr>
        <w:pStyle w:val="NormalWeb"/>
        <w:spacing w:before="0" w:after="0"/>
        <w:rPr/>
      </w:pPr>
      <w:r>
        <w:rPr>
          <w:color w:val="000000"/>
        </w:rPr>
        <w:t xml:space="preserve">      </w:t>
      </w:r>
      <w:r>
        <w:rPr>
          <w:color w:val="000000"/>
        </w:rPr>
        <w:t>213 - Weerakoon Jayani Dissanayake (Guelph)</w:t>
      </w:r>
    </w:p>
    <w:p>
      <w:pPr>
        <w:pStyle w:val="NormalWeb"/>
        <w:spacing w:before="0" w:after="0"/>
        <w:rPr/>
      </w:pPr>
      <w:r>
        <w:rPr>
          <w:color w:val="000000"/>
        </w:rPr>
        <w:t xml:space="preserve">      </w:t>
      </w:r>
      <w:r>
        <w:rPr>
          <w:color w:val="000000"/>
        </w:rPr>
        <w:t>215 - Samantha Buck (Guelph)</w:t>
      </w:r>
    </w:p>
    <w:p>
      <w:pPr>
        <w:pStyle w:val="NormalWeb"/>
        <w:spacing w:before="0" w:after="0"/>
        <w:rPr/>
      </w:pPr>
      <w:r>
        <w:rPr>
          <w:color w:val="000000"/>
        </w:rPr>
        <w:t xml:space="preserve">      </w:t>
      </w:r>
      <w:r>
        <w:rPr>
          <w:color w:val="000000"/>
        </w:rPr>
        <w:t>216 - Jose Trujillo (Calgary)</w:t>
      </w:r>
    </w:p>
    <w:p>
      <w:pPr>
        <w:pStyle w:val="NormalWeb"/>
        <w:spacing w:before="0" w:after="0"/>
        <w:rPr/>
      </w:pPr>
      <w:r>
        <w:rPr>
          <w:color w:val="000000"/>
        </w:rPr>
        <w:t xml:space="preserve">      </w:t>
      </w:r>
      <w:r>
        <w:rPr>
          <w:color w:val="000000"/>
        </w:rPr>
        <w:t>217 - Gareth Smith (TRIUMF)</w:t>
      </w:r>
    </w:p>
    <w:p>
      <w:pPr>
        <w:pStyle w:val="NormalWeb"/>
        <w:spacing w:before="0" w:after="0"/>
        <w:rPr/>
      </w:pPr>
      <w:r>
        <w:rPr>
          <w:color w:val="000000"/>
        </w:rPr>
        <w:t xml:space="preserve">      </w:t>
      </w:r>
      <w:r>
        <w:rPr>
          <w:color w:val="000000"/>
        </w:rPr>
        <w:t xml:space="preserve">218 - Georgios Palkanoglou (TRIUMF) </w:t>
      </w:r>
    </w:p>
    <w:p>
      <w:pPr>
        <w:pStyle w:val="NormalWeb"/>
        <w:spacing w:before="0" w:after="0"/>
        <w:rPr/>
      </w:pPr>
      <w:r>
        <w:rPr>
          <w:color w:val="000000"/>
        </w:rPr>
        <w:t xml:space="preserve">      </w:t>
      </w:r>
      <w:r>
        <w:rPr>
          <w:color w:val="000000"/>
        </w:rPr>
        <w:t>219 - Pooja Woosaree (Calgary)</w:t>
      </w:r>
    </w:p>
    <w:p>
      <w:pPr>
        <w:pStyle w:val="NormalWeb"/>
        <w:spacing w:before="0" w:after="0"/>
        <w:rPr/>
      </w:pPr>
      <w:r>
        <w:rPr>
          <w:color w:val="000000"/>
        </w:rPr>
        <w:t xml:space="preserve">      </w:t>
      </w:r>
      <w:r>
        <w:rPr>
          <w:color w:val="000000"/>
        </w:rPr>
        <w:t>220 - Adam Powell (CERN, Switz)</w:t>
      </w:r>
    </w:p>
    <w:p>
      <w:pPr>
        <w:pStyle w:val="NormalWeb"/>
        <w:spacing w:before="0" w:after="0"/>
        <w:rPr/>
      </w:pPr>
      <w:r>
        <w:rPr>
          <w:color w:val="000000"/>
        </w:rPr>
        <w:t xml:space="preserve">      </w:t>
      </w:r>
      <w:r>
        <w:rPr>
          <w:color w:val="000000"/>
        </w:rPr>
        <w:t>223 - Brynne Blaikie (Manitoba)</w:t>
      </w:r>
    </w:p>
    <w:p>
      <w:pPr>
        <w:pStyle w:val="NormalWeb"/>
        <w:spacing w:before="0" w:after="0"/>
        <w:rPr/>
      </w:pPr>
      <w:r>
        <w:rPr>
          <w:color w:val="000000"/>
        </w:rPr>
        <w:t xml:space="preserve">      </w:t>
      </w:r>
      <w:r>
        <w:rPr>
          <w:color w:val="000000"/>
        </w:rPr>
        <w:t>225 - Lotta Jokiniemi (TU-Darmstadt, Ger)</w:t>
      </w:r>
    </w:p>
    <w:p>
      <w:pPr>
        <w:pStyle w:val="NormalWeb"/>
        <w:spacing w:before="0" w:after="0"/>
        <w:rPr/>
      </w:pPr>
      <w:r>
        <w:rPr>
          <w:color w:val="000000"/>
        </w:rPr>
        <w:t xml:space="preserve">      </w:t>
      </w:r>
      <w:r>
        <w:rPr>
          <w:color w:val="000000"/>
        </w:rPr>
        <w:t>226 - Alicia Postuma (Regina)</w:t>
      </w:r>
    </w:p>
    <w:p>
      <w:pPr>
        <w:pStyle w:val="NormalWeb"/>
        <w:spacing w:before="0" w:after="0"/>
        <w:rPr/>
      </w:pPr>
      <w:r>
        <w:rPr>
          <w:color w:val="000000"/>
        </w:rPr>
        <w:t xml:space="preserve">      </w:t>
      </w:r>
    </w:p>
    <w:p>
      <w:pPr>
        <w:pStyle w:val="NormalWeb"/>
        <w:spacing w:before="0" w:after="0"/>
        <w:rPr/>
      </w:pPr>
      <w:r>
        <w:rPr>
          <w:color w:val="000000"/>
        </w:rPr>
        <w:t xml:space="preserve">      </w:t>
      </w:r>
      <w:r>
        <w:rPr>
          <w:color w:val="000000"/>
        </w:rPr>
        <w:t>Discontinue:</w:t>
      </w:r>
    </w:p>
    <w:p>
      <w:pPr>
        <w:pStyle w:val="NormalWeb"/>
        <w:spacing w:before="0" w:after="0"/>
        <w:rPr/>
      </w:pPr>
      <w:r>
        <w:rPr>
          <w:color w:val="000000"/>
        </w:rPr>
        <w:t xml:space="preserve">      </w:t>
      </w:r>
      <w:r>
        <w:rPr>
          <w:color w:val="000000"/>
        </w:rPr>
        <w:t>072 - Jens Dilling (JLab Director)</w:t>
      </w:r>
    </w:p>
    <w:p>
      <w:pPr>
        <w:pStyle w:val="NormalWeb"/>
        <w:spacing w:before="0" w:after="0"/>
        <w:rPr/>
      </w:pPr>
      <w:r>
        <w:rPr>
          <w:color w:val="000000"/>
        </w:rPr>
        <w:t xml:space="preserve">      </w:t>
      </w:r>
      <w:r>
        <w:rPr>
          <w:color w:val="000000"/>
        </w:rPr>
        <w:t>093 - Allison Radich (Guelph)</w:t>
      </w:r>
    </w:p>
    <w:p>
      <w:pPr>
        <w:pStyle w:val="NormalWeb"/>
        <w:spacing w:before="0" w:after="0"/>
        <w:rPr/>
      </w:pPr>
      <w:r>
        <w:rPr>
          <w:color w:val="000000"/>
        </w:rPr>
        <w:t xml:space="preserve">      </w:t>
      </w:r>
      <w:r>
        <w:rPr>
          <w:color w:val="000000"/>
        </w:rPr>
        <w:t>147 - Lucas Darroch (McGill)</w:t>
      </w:r>
    </w:p>
    <w:p>
      <w:pPr>
        <w:pStyle w:val="NormalWeb"/>
        <w:spacing w:before="0" w:after="0"/>
        <w:rPr/>
      </w:pPr>
      <w:r>
        <w:rPr>
          <w:color w:val="000000"/>
        </w:rPr>
        <w:t xml:space="preserve">      </w:t>
      </w:r>
      <w:r>
        <w:rPr>
          <w:color w:val="000000"/>
        </w:rPr>
        <w:t>198 - Mukhwinder Singh (Saint Mary's)</w:t>
      </w:r>
    </w:p>
    <w:p>
      <w:pPr>
        <w:pStyle w:val="NormalWeb"/>
        <w:spacing w:before="0" w:after="0"/>
        <w:rPr/>
      </w:pPr>
      <w:r>
        <w:rPr>
          <w:color w:val="000000"/>
        </w:rPr>
        <w:t xml:space="preserve">      </w:t>
      </w:r>
      <w:r>
        <w:rPr>
          <w:color w:val="000000"/>
        </w:rPr>
        <w:t>199 - Stjepan Oresic (Regina)</w:t>
      </w:r>
    </w:p>
    <w:p>
      <w:pPr>
        <w:pStyle w:val="NormalWeb"/>
        <w:spacing w:before="0" w:after="0"/>
        <w:rPr/>
      </w:pPr>
      <w:r>
        <w:rPr>
          <w:color w:val="000000"/>
        </w:rPr>
        <w:t xml:space="preserve">      </w:t>
      </w:r>
      <w:r>
        <w:rPr>
          <w:color w:val="000000"/>
        </w:rPr>
        <w:t>200 - Azizah Mahmoud (Regina)</w:t>
      </w:r>
    </w:p>
    <w:p>
      <w:pPr>
        <w:pStyle w:val="NormalWeb"/>
        <w:spacing w:before="0" w:after="0"/>
        <w:rPr/>
      </w:pPr>
      <w:r>
        <w:rPr>
          <w:color w:val="000000"/>
        </w:rPr>
        <w:t xml:space="preserve">      </w:t>
      </w:r>
      <w:r>
        <w:rPr>
          <w:color w:val="000000"/>
        </w:rPr>
        <w:t>201 - Nikhil Nikhil (Saint Mary's)</w:t>
      </w:r>
    </w:p>
    <w:p>
      <w:pPr>
        <w:pStyle w:val="NormalWeb"/>
        <w:spacing w:before="0" w:after="0"/>
        <w:rPr/>
      </w:pPr>
      <w:r>
        <w:rPr>
          <w:color w:val="000000"/>
        </w:rPr>
        <w:t xml:space="preserve">      </w:t>
      </w:r>
      <w:r>
        <w:rPr>
          <w:color w:val="000000"/>
        </w:rPr>
        <w:t>203 - Jaime Bohorquez (Guelph)</w:t>
      </w:r>
    </w:p>
    <w:p>
      <w:pPr>
        <w:pStyle w:val="NormalWeb"/>
        <w:spacing w:before="0" w:after="0"/>
        <w:rPr/>
      </w:pPr>
      <w:r>
        <w:rPr>
          <w:color w:val="000000"/>
        </w:rPr>
        <w:t xml:space="preserve">      </w:t>
      </w:r>
      <w:r>
        <w:rPr>
          <w:color w:val="000000"/>
        </w:rPr>
        <w:t>204 - Gurmukh Singh (Saint Mary's)</w:t>
      </w:r>
    </w:p>
    <w:p>
      <w:pPr>
        <w:pStyle w:val="NormalWeb"/>
        <w:spacing w:before="0" w:after="0"/>
        <w:rPr/>
      </w:pPr>
      <w:r>
        <w:rPr>
          <w:color w:val="000000"/>
        </w:rPr>
        <w:t xml:space="preserve">      </w:t>
      </w:r>
      <w:r>
        <w:rPr>
          <w:color w:val="000000"/>
        </w:rPr>
        <w:t>207 - Marco Rocchini (Guelph)</w:t>
      </w:r>
    </w:p>
    <w:p>
      <w:pPr>
        <w:pStyle w:val="NormalWeb"/>
        <w:spacing w:before="0" w:after="0"/>
        <w:rPr/>
      </w:pPr>
      <w:r>
        <w:rPr>
          <w:color w:val="000000"/>
        </w:rPr>
        <w:t xml:space="preserve">      </w:t>
      </w:r>
      <w:r>
        <w:rPr>
          <w:color w:val="000000"/>
        </w:rPr>
        <w:t>221 - Timothy Hucko (Manitoba)</w:t>
      </w:r>
    </w:p>
    <w:p>
      <w:pPr>
        <w:pStyle w:val="NormalWeb"/>
        <w:spacing w:before="0" w:after="0"/>
        <w:rPr/>
      </w:pPr>
      <w:r>
        <w:rPr>
          <w:color w:val="000000"/>
        </w:rPr>
        <w:t xml:space="preserve">      </w:t>
      </w:r>
      <w:r>
        <w:rPr>
          <w:color w:val="000000"/>
        </w:rPr>
        <w:t>224 - Jabia Moazam (Manitoba)</w:t>
      </w:r>
    </w:p>
    <w:p>
      <w:pPr>
        <w:pStyle w:val="NormalWeb"/>
        <w:spacing w:before="0" w:after="0"/>
        <w:rPr/>
      </w:pPr>
      <w:r>
        <w:rPr>
          <w:color w:val="000000"/>
        </w:rPr>
        <w:t xml:space="preserve">      </w:t>
      </w:r>
      <w:r>
        <w:rPr>
          <w:color w:val="000000"/>
        </w:rPr>
        <w:t>150 - Karthik Suresh (W&amp;M, USA)</w:t>
      </w:r>
    </w:p>
    <w:p>
      <w:pPr>
        <w:pStyle w:val="NormalWeb"/>
        <w:spacing w:before="0" w:after="0"/>
        <w:rPr/>
      </w:pPr>
      <w:r>
        <w:rPr>
          <w:color w:val="000000"/>
        </w:rPr>
        <w:t xml:space="preserve">      </w:t>
      </w:r>
      <w:r>
        <w:rPr>
          <w:color w:val="000000"/>
        </w:rPr>
        <w:t>212 - Connor Natzke (TRIUMF)</w:t>
      </w:r>
    </w:p>
    <w:p>
      <w:pPr>
        <w:pStyle w:val="NormalWeb"/>
        <w:spacing w:before="0" w:after="0"/>
        <w:rPr/>
      </w:pPr>
      <w:r>
        <w:rPr>
          <w:color w:val="000000"/>
        </w:rPr>
        <w:t xml:space="preserve">      </w:t>
      </w:r>
      <w:r>
        <w:rPr>
          <w:color w:val="000000"/>
        </w:rPr>
        <w:t>164 - Kevin Ortner (Assoc, SFU) kortner@sfu.ca</w:t>
      </w:r>
    </w:p>
    <w:p>
      <w:pPr>
        <w:pStyle w:val="NormalWeb"/>
        <w:spacing w:before="0" w:after="0"/>
        <w:rPr/>
      </w:pPr>
      <w:r>
        <w:rPr>
          <w:color w:val="000000"/>
        </w:rPr>
        <w:t xml:space="preserve">      </w:t>
      </w:r>
      <w:r>
        <w:rPr>
          <w:color w:val="000000"/>
        </w:rPr>
        <w:t>169 - Jonathan Zarling (Assoc, Regina) jonathan.zarling@uregina.ca</w:t>
      </w:r>
    </w:p>
    <w:p>
      <w:pPr>
        <w:pStyle w:val="NormalWeb"/>
        <w:spacing w:before="0" w:after="0"/>
        <w:rPr/>
      </w:pPr>
      <w:r>
        <w:rPr/>
      </w:r>
    </w:p>
    <w:p>
      <w:pPr>
        <w:pStyle w:val="NormalWeb"/>
        <w:spacing w:before="280" w:after="280"/>
        <w:rPr>
          <w:color w:val="000000"/>
        </w:rPr>
      </w:pPr>
      <w:r>
        <w:rPr>
          <w:color w:val="000000"/>
        </w:rPr>
        <w:t>Discontinuation of memberships for various members was reviewed. There was no response from seven members. CR will follow up on three of these (Members 210 – Mollaebrahimi, 229 – Rojo, and 252 – Cockshutt).</w:t>
      </w:r>
    </w:p>
    <w:p>
      <w:pPr>
        <w:pStyle w:val="Normal"/>
        <w:rPr>
          <w:rFonts w:ascii="Times New Roman" w:hAnsi="Times New Roman" w:cs="Times New Roman"/>
        </w:rPr>
      </w:pPr>
      <w:r>
        <w:rPr/>
        <mc:AlternateContent>
          <mc:Choice Requires="wps">
            <w:drawing>
              <wp:inline distT="0" distB="0" distL="0" distR="0">
                <wp:extent cx="5944235" cy="1270"/>
                <wp:effectExtent l="0" t="0" r="0" b="0"/>
                <wp:docPr id="6" name=""/>
                <a:graphic xmlns:a="http://schemas.openxmlformats.org/drawingml/2006/main">
                  <a:graphicData uri="http://schemas.microsoft.com/office/word/2010/wordprocessingShape">
                    <wps:wsp>
                      <wps:cNvSpPr/>
                      <wps:nvSpPr>
                        <wps:cNvPr id="5"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4"/>
        <w:rPr>
          <w:rFonts w:ascii="Times New Roman" w:hAnsi="Times New Roman" w:cs="Times New Roman"/>
          <w:color w:val="000000"/>
        </w:rPr>
      </w:pPr>
      <w:r>
        <w:rPr>
          <w:rStyle w:val="Strong"/>
          <w:rFonts w:cs="Times New Roman" w:ascii="Times New Roman" w:hAnsi="Times New Roman"/>
          <w:b w:val="false"/>
          <w:bCs w:val="false"/>
          <w:color w:val="000000"/>
        </w:rPr>
        <w:t>c) Undergraduate Research Scholarships (URS) – FY26</w:t>
      </w:r>
    </w:p>
    <w:p>
      <w:pPr>
        <w:pStyle w:val="NormalWeb"/>
        <w:numPr>
          <w:ilvl w:val="0"/>
          <w:numId w:val="2"/>
        </w:numPr>
        <w:spacing w:before="280" w:after="0"/>
        <w:rPr>
          <w:color w:val="000000"/>
        </w:rPr>
      </w:pPr>
      <w:r>
        <w:rPr>
          <w:color w:val="000000"/>
        </w:rPr>
        <w:t>Proposed budget of $36,000 (6 × $6,000 awards, no travel supplements).</w:t>
      </w:r>
    </w:p>
    <w:p>
      <w:pPr>
        <w:pStyle w:val="NormalWeb"/>
        <w:numPr>
          <w:ilvl w:val="0"/>
          <w:numId w:val="2"/>
        </w:numPr>
        <w:spacing w:before="0" w:after="280"/>
        <w:rPr>
          <w:color w:val="000000"/>
        </w:rPr>
      </w:pPr>
      <w:r>
        <w:rPr>
          <w:color w:val="000000"/>
        </w:rPr>
        <w:t>A proposed application deadline of Monday, February 23, 2026, with decisions by Monday, March 23, 2026, was discussed.</w:t>
      </w:r>
    </w:p>
    <w:p>
      <w:pPr>
        <w:pStyle w:val="NormalWeb"/>
        <w:spacing w:before="280" w:after="280"/>
        <w:rPr>
          <w:color w:val="000000"/>
        </w:rPr>
      </w:pPr>
      <w:r>
        <w:rPr>
          <w:rStyle w:val="Strong"/>
          <w:rFonts w:eastAsia="" w:eastAsiaTheme="majorEastAsia"/>
          <w:color w:val="000000"/>
        </w:rPr>
        <w:t xml:space="preserve">Motion 2026-01-21-5 </w:t>
      </w:r>
      <w:r>
        <w:rPr>
          <w:rStyle w:val="Strong"/>
          <w:rFonts w:eastAsia="" w:eastAsiaTheme="majorEastAsia"/>
          <w:b w:val="false"/>
          <w:bCs w:val="false"/>
          <w:color w:val="000000"/>
        </w:rPr>
        <w:t xml:space="preserve">“Approve </w:t>
      </w:r>
      <w:r>
        <w:rPr>
          <w:rStyle w:val="Strong"/>
          <w:rFonts w:eastAsia=""/>
          <w:b w:val="false"/>
          <w:bCs w:val="false"/>
          <w:color w:val="000000"/>
        </w:rPr>
        <w:t xml:space="preserve"> × $6,000 URS”</w:t>
      </w:r>
      <w:r>
        <w:rPr>
          <w:rStyle w:val="Appleconvertedspace"/>
          <w:rFonts w:eastAsia="" w:eastAsiaTheme="majorEastAsia"/>
          <w:color w:val="000000"/>
        </w:rPr>
        <w:t> </w:t>
      </w:r>
      <w:r>
        <w:rPr>
          <w:color w:val="000000"/>
        </w:rPr>
        <w:t xml:space="preserve"> (RM)  Seconded (LC)</w:t>
      </w:r>
      <w:r>
        <w:rPr>
          <w:color w:val="000000"/>
        </w:rPr>
        <w:br/>
        <w:t>CR will serve on the selection committee.</w:t>
      </w:r>
    </w:p>
    <w:p>
      <w:pPr>
        <w:pStyle w:val="Normal"/>
        <w:rPr>
          <w:rFonts w:ascii="Times New Roman" w:hAnsi="Times New Roman" w:cs="Times New Roman"/>
        </w:rPr>
      </w:pPr>
      <w:r>
        <w:rPr/>
        <mc:AlternateContent>
          <mc:Choice Requires="wps">
            <w:drawing>
              <wp:inline distT="0" distB="0" distL="0" distR="0">
                <wp:extent cx="5944235" cy="1270"/>
                <wp:effectExtent l="0" t="0" r="0" b="0"/>
                <wp:docPr id="7" name=""/>
                <a:graphic xmlns:a="http://schemas.openxmlformats.org/drawingml/2006/main">
                  <a:graphicData uri="http://schemas.microsoft.com/office/word/2010/wordprocessingShape">
                    <wps:wsp>
                      <wps:cNvSpPr/>
                      <wps:nvSpPr>
                        <wps:cNvPr id="6"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4"/>
        <w:rPr>
          <w:rFonts w:ascii="Times New Roman" w:hAnsi="Times New Roman" w:cs="Times New Roman"/>
          <w:color w:val="000000"/>
        </w:rPr>
      </w:pPr>
      <w:r>
        <w:rPr>
          <w:rStyle w:val="Strong"/>
          <w:rFonts w:cs="Times New Roman" w:ascii="Times New Roman" w:hAnsi="Times New Roman"/>
          <w:b w:val="false"/>
          <w:bCs w:val="false"/>
          <w:color w:val="000000"/>
        </w:rPr>
        <w:t>d) Graduate Fellowship – FY26</w:t>
      </w:r>
    </w:p>
    <w:p>
      <w:pPr>
        <w:pStyle w:val="NormalWeb"/>
        <w:numPr>
          <w:ilvl w:val="0"/>
          <w:numId w:val="3"/>
        </w:numPr>
        <w:spacing w:before="280" w:after="0"/>
        <w:rPr>
          <w:color w:val="000000"/>
        </w:rPr>
      </w:pPr>
      <w:r>
        <w:rPr>
          <w:color w:val="000000"/>
        </w:rPr>
        <w:t>The proposed budget of $30,000 was reviewed.</w:t>
      </w:r>
    </w:p>
    <w:p>
      <w:pPr>
        <w:pStyle w:val="NormalWeb"/>
        <w:numPr>
          <w:ilvl w:val="0"/>
          <w:numId w:val="3"/>
        </w:numPr>
        <w:spacing w:before="0" w:after="0"/>
        <w:rPr>
          <w:color w:val="000000"/>
        </w:rPr>
      </w:pPr>
      <w:r>
        <w:rPr>
          <w:color w:val="000000"/>
        </w:rPr>
        <w:t>Feedback from the AGM at CAP Congress was discussed, including:</w:t>
      </w:r>
    </w:p>
    <w:p>
      <w:pPr>
        <w:pStyle w:val="NormalWeb"/>
        <w:numPr>
          <w:ilvl w:val="1"/>
          <w:numId w:val="3"/>
        </w:numPr>
        <w:spacing w:before="0" w:after="0"/>
        <w:rPr>
          <w:color w:val="000000"/>
        </w:rPr>
      </w:pPr>
      <w:r>
        <w:rPr>
          <w:color w:val="000000"/>
        </w:rPr>
        <w:t>Consideration of awarding 3 × $10,000 fellowships instead of 2 × $15,000.</w:t>
      </w:r>
    </w:p>
    <w:p>
      <w:pPr>
        <w:pStyle w:val="NormalWeb"/>
        <w:numPr>
          <w:ilvl w:val="1"/>
          <w:numId w:val="3"/>
        </w:numPr>
        <w:spacing w:before="0" w:after="0"/>
        <w:rPr>
          <w:color w:val="000000"/>
        </w:rPr>
      </w:pPr>
      <w:r>
        <w:rPr>
          <w:color w:val="000000"/>
        </w:rPr>
        <w:t>Discussion on limits per supervisor.</w:t>
      </w:r>
    </w:p>
    <w:p>
      <w:pPr>
        <w:pStyle w:val="NormalWeb"/>
        <w:numPr>
          <w:ilvl w:val="1"/>
          <w:numId w:val="3"/>
        </w:numPr>
        <w:spacing w:before="0" w:after="0"/>
        <w:rPr>
          <w:color w:val="000000"/>
        </w:rPr>
      </w:pPr>
      <w:r>
        <w:rPr>
          <w:color w:val="000000"/>
        </w:rPr>
        <w:t>Suggestions to reduce committee workload, including the use of narrative CVs.</w:t>
      </w:r>
    </w:p>
    <w:p>
      <w:pPr>
        <w:pStyle w:val="NormalWeb"/>
        <w:numPr>
          <w:ilvl w:val="1"/>
          <w:numId w:val="3"/>
        </w:numPr>
        <w:spacing w:before="0" w:after="0"/>
        <w:rPr>
          <w:color w:val="000000"/>
        </w:rPr>
      </w:pPr>
      <w:r>
        <w:rPr>
          <w:color w:val="000000"/>
        </w:rPr>
        <w:t>Consideration of eliminating the supervisor letter due to conflict-of-interest concerns.</w:t>
      </w:r>
    </w:p>
    <w:p>
      <w:pPr>
        <w:pStyle w:val="NormalWeb"/>
        <w:numPr>
          <w:ilvl w:val="0"/>
          <w:numId w:val="3"/>
        </w:numPr>
        <w:spacing w:before="0" w:after="280"/>
        <w:rPr>
          <w:color w:val="000000"/>
        </w:rPr>
      </w:pPr>
      <w:r>
        <w:rPr>
          <w:color w:val="000000"/>
        </w:rPr>
        <w:t>A proposed application deadline of Monday, March 23, 2026, with decisions by Thursday, April 23, 2026, was discussed.</w:t>
      </w:r>
    </w:p>
    <w:p>
      <w:pPr>
        <w:pStyle w:val="NormalWeb"/>
        <w:spacing w:before="280" w:after="280"/>
        <w:rPr>
          <w:color w:val="000000"/>
        </w:rPr>
      </w:pPr>
      <w:r>
        <w:rPr>
          <w:rStyle w:val="Strong"/>
          <w:rFonts w:eastAsia="" w:eastAsiaTheme="majorEastAsia"/>
          <w:color w:val="000000"/>
        </w:rPr>
        <w:t>Motion 2026-01-21-</w:t>
      </w:r>
      <w:r>
        <w:rPr>
          <w:rStyle w:val="Strong"/>
          <w:rFonts w:eastAsia="" w:eastAsiaTheme="majorEastAsia"/>
          <w:color w:val="000000"/>
        </w:rPr>
        <w:t>6</w:t>
      </w:r>
      <w:r>
        <w:rPr>
          <w:rStyle w:val="Appleconvertedspace"/>
          <w:rFonts w:eastAsia="" w:eastAsiaTheme="majorEastAsia"/>
          <w:color w:val="000000"/>
        </w:rPr>
        <w:t> </w:t>
      </w:r>
      <w:r>
        <w:rPr>
          <w:color w:val="000000"/>
        </w:rPr>
        <w:t>“Exactly 3 awards at $10k each” (LC), Seconded (SB)</w:t>
      </w:r>
    </w:p>
    <w:p>
      <w:pPr>
        <w:pStyle w:val="NormalWeb"/>
        <w:spacing w:before="280" w:after="280"/>
        <w:rPr>
          <w:color w:val="000000"/>
        </w:rPr>
      </w:pPr>
      <w:r>
        <w:rPr>
          <w:rStyle w:val="Strong"/>
          <w:rFonts w:eastAsia="" w:eastAsiaTheme="majorEastAsia"/>
          <w:color w:val="000000"/>
        </w:rPr>
        <w:t>Motion 2026-01-21-</w:t>
      </w:r>
      <w:r>
        <w:rPr>
          <w:rStyle w:val="Strong"/>
          <w:rFonts w:eastAsia="" w:eastAsiaTheme="majorEastAsia"/>
          <w:color w:val="000000"/>
        </w:rPr>
        <w:t>7</w:t>
      </w:r>
      <w:r>
        <w:rPr>
          <w:rStyle w:val="Appleconvertedspace"/>
          <w:rFonts w:eastAsia="" w:eastAsiaTheme="majorEastAsia"/>
          <w:color w:val="000000"/>
        </w:rPr>
        <w:t> </w:t>
      </w:r>
      <w:r>
        <w:rPr>
          <w:color w:val="000000"/>
        </w:rPr>
        <w:t>“Limit applications to 1 per supervisor” (SB), Seconded (GG).</w:t>
        <w:br/>
        <w:t>The motion went to a vote and passed by a majority of quorum.</w:t>
      </w:r>
    </w:p>
    <w:p>
      <w:pPr>
        <w:pStyle w:val="NormalWeb"/>
        <w:spacing w:before="280" w:after="280"/>
        <w:rPr>
          <w:color w:val="000000"/>
        </w:rPr>
      </w:pPr>
      <w:r>
        <w:rPr>
          <w:color w:val="000000"/>
        </w:rPr>
        <w:t>Discussion on reference letters resulted in consensus that two letters total, one of which may be from the supervisor, is an appropriate solution.</w:t>
      </w:r>
    </w:p>
    <w:p>
      <w:pPr>
        <w:pStyle w:val="Normal"/>
        <w:rPr>
          <w:rFonts w:ascii="Times New Roman" w:hAnsi="Times New Roman" w:cs="Times New Roman"/>
        </w:rPr>
      </w:pPr>
      <w:r>
        <w:rPr/>
        <mc:AlternateContent>
          <mc:Choice Requires="wps">
            <w:drawing>
              <wp:inline distT="0" distB="0" distL="0" distR="0">
                <wp:extent cx="5944235" cy="1270"/>
                <wp:effectExtent l="0" t="0" r="0" b="0"/>
                <wp:docPr id="8" name=""/>
                <a:graphic xmlns:a="http://schemas.openxmlformats.org/drawingml/2006/main">
                  <a:graphicData uri="http://schemas.microsoft.com/office/word/2010/wordprocessingShape">
                    <wps:wsp>
                      <wps:cNvSpPr/>
                      <wps:nvSpPr>
                        <wps:cNvPr id="7"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4"/>
        <w:rPr>
          <w:rFonts w:ascii="Times New Roman" w:hAnsi="Times New Roman" w:cs="Times New Roman"/>
          <w:color w:val="000000"/>
        </w:rPr>
      </w:pPr>
      <w:r>
        <w:rPr>
          <w:rStyle w:val="Strong"/>
          <w:rFonts w:cs="Times New Roman" w:ascii="Times New Roman" w:hAnsi="Times New Roman"/>
          <w:b w:val="false"/>
          <w:bCs w:val="false"/>
          <w:color w:val="000000"/>
        </w:rPr>
        <w:t>e) Meetings at CAP Congress – Ottawa, ON</w:t>
      </w:r>
    </w:p>
    <w:p>
      <w:pPr>
        <w:pStyle w:val="NormalWeb"/>
        <w:numPr>
          <w:ilvl w:val="0"/>
          <w:numId w:val="4"/>
        </w:numPr>
        <w:spacing w:before="280" w:after="0"/>
        <w:rPr>
          <w:color w:val="000000"/>
        </w:rPr>
      </w:pPr>
      <w:r>
        <w:rPr>
          <w:color w:val="000000"/>
        </w:rPr>
        <w:t>The updated CAP Congress schedule was reviewed, including the addition of a</w:t>
      </w:r>
      <w:r>
        <w:rPr>
          <w:rStyle w:val="Appleconvertedspace"/>
          <w:rFonts w:eastAsia="" w:eastAsiaTheme="majorEastAsia"/>
          <w:color w:val="000000"/>
        </w:rPr>
        <w:t> </w:t>
      </w:r>
      <w:r>
        <w:rPr>
          <w:rStyle w:val="Emphasis"/>
          <w:rFonts w:eastAsia="" w:eastAsiaTheme="majorEastAsia"/>
          <w:color w:val="000000"/>
        </w:rPr>
        <w:t>Subatomic Physics Day</w:t>
      </w:r>
      <w:r>
        <w:rPr>
          <w:rStyle w:val="Appleconvertedspace"/>
          <w:rFonts w:eastAsia="" w:eastAsiaTheme="majorEastAsia"/>
          <w:color w:val="000000"/>
        </w:rPr>
        <w:t> </w:t>
      </w:r>
      <w:r>
        <w:rPr>
          <w:color w:val="000000"/>
        </w:rPr>
        <w:t>on Friday, June 26 at Carleton University.</w:t>
      </w:r>
    </w:p>
    <w:p>
      <w:pPr>
        <w:pStyle w:val="NormalWeb"/>
        <w:numPr>
          <w:ilvl w:val="0"/>
          <w:numId w:val="4"/>
        </w:numPr>
        <w:spacing w:before="0" w:after="0"/>
        <w:rPr>
          <w:color w:val="000000"/>
        </w:rPr>
      </w:pPr>
      <w:r>
        <w:rPr>
          <w:color w:val="000000"/>
        </w:rPr>
        <w:t>The Board Meeting (08:30–10:00) was discussed. Consensus was reached that a continental breakfast should be ordered.</w:t>
      </w:r>
    </w:p>
    <w:p>
      <w:pPr>
        <w:pStyle w:val="NormalWeb"/>
        <w:numPr>
          <w:ilvl w:val="0"/>
          <w:numId w:val="4"/>
        </w:numPr>
        <w:spacing w:before="0" w:after="280"/>
        <w:rPr>
          <w:color w:val="000000"/>
        </w:rPr>
      </w:pPr>
      <w:r>
        <w:rPr>
          <w:color w:val="000000"/>
        </w:rPr>
        <w:t>The CINP/IPP Joint Session (10:30–12:30) and the CINP Individual Members AGM (12:30–14:00) were reviewed, including the option for a paid box lunch.</w:t>
      </w:r>
    </w:p>
    <w:p>
      <w:pPr>
        <w:pStyle w:val="Normal"/>
        <w:rPr>
          <w:rFonts w:ascii="Times New Roman" w:hAnsi="Times New Roman" w:cs="Times New Roman"/>
        </w:rPr>
      </w:pPr>
      <w:r>
        <w:rPr/>
        <mc:AlternateContent>
          <mc:Choice Requires="wps">
            <w:drawing>
              <wp:inline distT="0" distB="0" distL="0" distR="0">
                <wp:extent cx="5944235" cy="1270"/>
                <wp:effectExtent l="0" t="0" r="0" b="0"/>
                <wp:docPr id="9" name=""/>
                <a:graphic xmlns:a="http://schemas.openxmlformats.org/drawingml/2006/main">
                  <a:graphicData uri="http://schemas.microsoft.com/office/word/2010/wordprocessingShape">
                    <wps:wsp>
                      <wps:cNvSpPr/>
                      <wps:nvSpPr>
                        <wps:cNvPr id="8"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4"/>
        <w:rPr>
          <w:rFonts w:ascii="Times New Roman" w:hAnsi="Times New Roman" w:cs="Times New Roman"/>
          <w:color w:val="000000"/>
        </w:rPr>
      </w:pPr>
      <w:r>
        <w:rPr>
          <w:rStyle w:val="Strong"/>
          <w:rFonts w:cs="Times New Roman" w:ascii="Times New Roman" w:hAnsi="Times New Roman"/>
          <w:b w:val="false"/>
          <w:bCs w:val="false"/>
          <w:color w:val="000000"/>
        </w:rPr>
        <w:t>f) Update on WNPPC26 Student Travel Awards</w:t>
      </w:r>
    </w:p>
    <w:p>
      <w:pPr>
        <w:pStyle w:val="NormalWeb"/>
        <w:spacing w:before="280" w:after="280"/>
        <w:rPr>
          <w:color w:val="000000"/>
        </w:rPr>
      </w:pPr>
      <w:r>
        <w:rPr>
          <w:color w:val="000000"/>
        </w:rPr>
        <w:t>An update on the WNPPC26 Student Travel Awards competition was provided. The competition received very strong applications, with a success rate below 50% for the first time. Thanks were extended to Ruben Sandapen, Liliana Caballero, and Barry Davids for serving on the selection committee.</w:t>
      </w:r>
    </w:p>
    <w:p>
      <w:pPr>
        <w:pStyle w:val="Normal"/>
        <w:rPr>
          <w:rFonts w:ascii="Times New Roman" w:hAnsi="Times New Roman" w:cs="Times New Roman"/>
        </w:rPr>
      </w:pPr>
      <w:r>
        <w:rPr/>
        <mc:AlternateContent>
          <mc:Choice Requires="wps">
            <w:drawing>
              <wp:inline distT="0" distB="0" distL="0" distR="0">
                <wp:extent cx="5944235" cy="1270"/>
                <wp:effectExtent l="0" t="0" r="0" b="0"/>
                <wp:docPr id="10" name=""/>
                <a:graphic xmlns:a="http://schemas.openxmlformats.org/drawingml/2006/main">
                  <a:graphicData uri="http://schemas.microsoft.com/office/word/2010/wordprocessingShape">
                    <wps:wsp>
                      <wps:cNvSpPr/>
                      <wps:nvSpPr>
                        <wps:cNvPr id="9"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4"/>
        <w:rPr>
          <w:rFonts w:ascii="Times New Roman" w:hAnsi="Times New Roman" w:cs="Times New Roman"/>
          <w:color w:val="000000"/>
        </w:rPr>
      </w:pPr>
      <w:r>
        <w:rPr>
          <w:rStyle w:val="Strong"/>
          <w:rFonts w:cs="Times New Roman" w:ascii="Times New Roman" w:hAnsi="Times New Roman"/>
          <w:b w:val="false"/>
          <w:bCs w:val="false"/>
          <w:color w:val="000000"/>
        </w:rPr>
        <w:t>g) Update on December 8–9 Ottawa Trip</w:t>
      </w:r>
    </w:p>
    <w:p>
      <w:pPr>
        <w:pStyle w:val="NormalWeb"/>
        <w:spacing w:before="280" w:after="280"/>
        <w:rPr>
          <w:color w:val="000000"/>
        </w:rPr>
      </w:pPr>
      <w:r>
        <w:rPr>
          <w:color w:val="000000"/>
        </w:rPr>
        <w:t xml:space="preserve">Meetings with representatives from CFI, NSERC, and ISED were summarized. Extensive notes were provided by the Executive Director and are available as attachments to </w:t>
      </w:r>
      <w:r>
        <w:rPr>
          <w:color w:val="000000"/>
        </w:rPr>
        <w:t>the agenda.</w:t>
      </w:r>
    </w:p>
    <w:p>
      <w:pPr>
        <w:pStyle w:val="Normal"/>
        <w:rPr>
          <w:rFonts w:ascii="Times New Roman" w:hAnsi="Times New Roman" w:cs="Times New Roman"/>
        </w:rPr>
      </w:pPr>
      <w:r>
        <w:rPr/>
        <mc:AlternateContent>
          <mc:Choice Requires="wps">
            <w:drawing>
              <wp:inline distT="0" distB="0" distL="0" distR="0">
                <wp:extent cx="5944235" cy="1270"/>
                <wp:effectExtent l="0" t="0" r="0" b="0"/>
                <wp:docPr id="11" name=""/>
                <a:graphic xmlns:a="http://schemas.openxmlformats.org/drawingml/2006/main">
                  <a:graphicData uri="http://schemas.microsoft.com/office/word/2010/wordprocessingShape">
                    <wps:wsp>
                      <wps:cNvSpPr/>
                      <wps:nvSpPr>
                        <wps:cNvPr id="10"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4"/>
        <w:rPr>
          <w:rFonts w:ascii="Times New Roman" w:hAnsi="Times New Roman" w:cs="Times New Roman"/>
          <w:color w:val="000000"/>
        </w:rPr>
      </w:pPr>
      <w:r>
        <w:rPr>
          <w:rStyle w:val="Strong"/>
          <w:rFonts w:cs="Times New Roman" w:ascii="Times New Roman" w:hAnsi="Times New Roman"/>
          <w:b w:val="false"/>
          <w:bCs w:val="false"/>
          <w:color w:val="000000"/>
        </w:rPr>
        <w:t>h) Canadian Subatomic Physics Long Range Plan</w:t>
      </w:r>
    </w:p>
    <w:p>
      <w:pPr>
        <w:pStyle w:val="NormalWeb"/>
        <w:spacing w:before="280" w:after="280"/>
        <w:rPr>
          <w:color w:val="000000"/>
        </w:rPr>
      </w:pPr>
      <w:r>
        <w:rPr>
          <w:color w:val="000000"/>
        </w:rPr>
        <w:t>An update on the Long Range Plan was provided. The committee is now meeting weekly, virtually, and working through subcommittees.</w:t>
      </w:r>
    </w:p>
    <w:p>
      <w:pPr>
        <w:pStyle w:val="Normal"/>
        <w:rPr>
          <w:rFonts w:ascii="Times New Roman" w:hAnsi="Times New Roman" w:cs="Times New Roman"/>
        </w:rPr>
      </w:pPr>
      <w:r>
        <w:rPr/>
        <mc:AlternateContent>
          <mc:Choice Requires="wps">
            <w:drawing>
              <wp:inline distT="0" distB="0" distL="0" distR="0">
                <wp:extent cx="5944235" cy="1270"/>
                <wp:effectExtent l="0" t="0" r="0" b="0"/>
                <wp:docPr id="12" name=""/>
                <a:graphic xmlns:a="http://schemas.openxmlformats.org/drawingml/2006/main">
                  <a:graphicData uri="http://schemas.microsoft.com/office/word/2010/wordprocessingShape">
                    <wps:wsp>
                      <wps:cNvSpPr/>
                      <wps:nvSpPr>
                        <wps:cNvPr id="11"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3"/>
        <w:rPr>
          <w:rFonts w:ascii="Times New Roman" w:hAnsi="Times New Roman" w:cs="Times New Roman"/>
          <w:color w:val="000000"/>
        </w:rPr>
      </w:pPr>
      <w:r>
        <w:rPr>
          <w:rStyle w:val="Strong"/>
          <w:rFonts w:cs="Times New Roman" w:ascii="Times New Roman" w:hAnsi="Times New Roman"/>
          <w:b w:val="false"/>
          <w:bCs w:val="false"/>
          <w:color w:val="000000"/>
        </w:rPr>
        <w:t>5. Other Business</w:t>
      </w:r>
    </w:p>
    <w:p>
      <w:pPr>
        <w:pStyle w:val="NormalWeb"/>
        <w:spacing w:before="280" w:after="280"/>
        <w:rPr>
          <w:color w:val="000000"/>
        </w:rPr>
      </w:pPr>
      <w:r>
        <w:rPr>
          <w:color w:val="000000"/>
        </w:rPr>
        <w:t>Due to time constraints, this item was tabled until the next meeting.</w:t>
      </w:r>
    </w:p>
    <w:p>
      <w:pPr>
        <w:pStyle w:val="Normal"/>
        <w:rPr>
          <w:rFonts w:ascii="Times New Roman" w:hAnsi="Times New Roman" w:cs="Times New Roman"/>
        </w:rPr>
      </w:pPr>
      <w:r>
        <w:rPr/>
        <mc:AlternateContent>
          <mc:Choice Requires="wps">
            <w:drawing>
              <wp:inline distT="0" distB="0" distL="0" distR="0">
                <wp:extent cx="5944235" cy="1270"/>
                <wp:effectExtent l="0" t="0" r="0" b="0"/>
                <wp:docPr id="13" name=""/>
                <a:graphic xmlns:a="http://schemas.openxmlformats.org/drawingml/2006/main">
                  <a:graphicData uri="http://schemas.microsoft.com/office/word/2010/wordprocessingShape">
                    <wps:wsp>
                      <wps:cNvSpPr/>
                      <wps:nvSpPr>
                        <wps:cNvPr id="12"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3"/>
        <w:rPr>
          <w:rFonts w:ascii="Times New Roman" w:hAnsi="Times New Roman" w:cs="Times New Roman"/>
          <w:color w:val="000000"/>
        </w:rPr>
      </w:pPr>
      <w:r>
        <w:rPr>
          <w:rStyle w:val="Strong"/>
          <w:rFonts w:cs="Times New Roman" w:ascii="Times New Roman" w:hAnsi="Times New Roman"/>
          <w:b w:val="false"/>
          <w:bCs w:val="false"/>
          <w:color w:val="000000"/>
        </w:rPr>
        <w:t>6. Approximate Date of Next Meeting</w:t>
      </w:r>
    </w:p>
    <w:p>
      <w:pPr>
        <w:pStyle w:val="NormalWeb"/>
        <w:spacing w:before="280" w:after="280"/>
        <w:rPr>
          <w:color w:val="000000"/>
        </w:rPr>
      </w:pPr>
      <w:r>
        <w:rPr>
          <w:color w:val="000000"/>
        </w:rPr>
        <w:t>The next Board meeting is anticipated in early May 2026, prior to the Institutional Member AGM in late May, to approve financial statements and the auditor recommendation. CR noted that ACOT runs May 11–13, and the week prior was preferred.</w:t>
      </w:r>
    </w:p>
    <w:p>
      <w:pPr>
        <w:pStyle w:val="Normal"/>
        <w:rPr>
          <w:rFonts w:ascii="Times New Roman" w:hAnsi="Times New Roman" w:cs="Times New Roman"/>
        </w:rPr>
      </w:pPr>
      <w:r>
        <w:rPr/>
        <mc:AlternateContent>
          <mc:Choice Requires="wps">
            <w:drawing>
              <wp:inline distT="0" distB="0" distL="0" distR="0">
                <wp:extent cx="5944235" cy="1270"/>
                <wp:effectExtent l="0" t="0" r="0" b="0"/>
                <wp:docPr id="14" name=""/>
                <a:graphic xmlns:a="http://schemas.openxmlformats.org/drawingml/2006/main">
                  <a:graphicData uri="http://schemas.microsoft.com/office/word/2010/wordprocessingShape">
                    <wps:wsp>
                      <wps:cNvSpPr/>
                      <wps:nvSpPr>
                        <wps:cNvPr id="13"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Heading3"/>
        <w:rPr>
          <w:rFonts w:ascii="Times New Roman" w:hAnsi="Times New Roman" w:cs="Times New Roman"/>
          <w:color w:val="000000"/>
        </w:rPr>
      </w:pPr>
      <w:r>
        <w:rPr>
          <w:rStyle w:val="Strong"/>
          <w:rFonts w:cs="Times New Roman" w:ascii="Times New Roman" w:hAnsi="Times New Roman"/>
          <w:b w:val="false"/>
          <w:bCs w:val="false"/>
          <w:color w:val="000000"/>
        </w:rPr>
        <w:t>7. Adjournment</w:t>
      </w:r>
    </w:p>
    <w:p>
      <w:pPr>
        <w:pStyle w:val="NormalWeb"/>
        <w:spacing w:before="280" w:after="280"/>
        <w:rPr>
          <w:color w:val="000000"/>
        </w:rPr>
      </w:pPr>
      <w:r>
        <w:rPr>
          <w:color w:val="000000"/>
        </w:rPr>
        <w:t>The meeting was recorded as adjourned at 10:30 am PST by the Secretary (CR).</w:t>
      </w:r>
    </w:p>
    <w:p>
      <w:pPr>
        <w:pStyle w:val="Normal"/>
        <w:rPr>
          <w:rFonts w:ascii="Times New Roman" w:hAnsi="Times New Roman" w:cs="Times New Roman"/>
        </w:rPr>
      </w:pPr>
      <w:r>
        <w:rPr/>
        <mc:AlternateContent>
          <mc:Choice Requires="wps">
            <w:drawing>
              <wp:inline distT="0" distB="0" distL="0" distR="0">
                <wp:extent cx="5944235" cy="1270"/>
                <wp:effectExtent l="0" t="0" r="0" b="0"/>
                <wp:docPr id="15" name=""/>
                <a:graphic xmlns:a="http://schemas.openxmlformats.org/drawingml/2006/main">
                  <a:graphicData uri="http://schemas.microsoft.com/office/word/2010/wordprocessingShape">
                    <wps:wsp>
                      <wps:cNvSpPr/>
                      <wps:nvSpPr>
                        <wps:cNvPr id="14" name=""/>
                        <wps:cNvSpPr/>
                      </wps:nvSpPr>
                      <wps:spPr>
                        <a:xfrm>
                          <a:off x="0" y="0"/>
                          <a:ext cx="5943600" cy="72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style="position:absolute;margin-left:0pt;margin-top:-0.1pt;width:467.95pt;height:0pt;mso-wrap-style:none;v-text-anchor:middle;mso-position-horizontal:center;mso-position-vertical:top">
                <v:fill o:detectmouseclick="t" type="solid" color2="#5f5f5f"/>
                <v:stroke color="#3465a4" joinstyle="round" endcap="flat"/>
                <w10:wrap type="topAndBottom"/>
              </v:rect>
            </w:pict>
          </mc:Fallback>
        </mc:AlternateContent>
      </w:r>
    </w:p>
    <w:p>
      <w:pPr>
        <w:pStyle w:val="Normal"/>
        <w:spacing w:before="0" w:after="160"/>
        <w:rPr>
          <w:rFonts w:ascii="Times New Roman" w:hAnsi="Times New Roman" w:cs="Times New Roman"/>
        </w:rPr>
      </w:pPr>
      <w:r>
        <w:rPr/>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default"/>
  </w:font>
  <w:font w:name="Aptos Display">
    <w:charset w:val="01"/>
    <w:family w:val="roman"/>
    <w:pitch w:val="default"/>
  </w:font>
  <w:font w:name="Bitstream Vera Sans">
    <w:charset w:val="01"/>
    <w:family w:val="swiss"/>
    <w:pitch w:val="default"/>
  </w:font>
  <w:font w:name="Bitstream Vera Serif">
    <w:charset w:val="01"/>
    <w:family w:val="roman"/>
    <w:pitch w:val="default"/>
  </w:font>
  <w:font w:name="Times New Roman">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C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CA"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en-CA" w:eastAsia="en-US" w:bidi="ar-SA"/>
      <w14:ligatures w14:val="standardContextual"/>
    </w:rPr>
  </w:style>
  <w:style w:type="paragraph" w:styleId="Heading1">
    <w:name w:val="Heading 1"/>
    <w:basedOn w:val="Normal"/>
    <w:next w:val="Normal"/>
    <w:link w:val="Heading1Char"/>
    <w:uiPriority w:val="9"/>
    <w:qFormat/>
    <w:rsid w:val="00b926c5"/>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Heading2Char"/>
    <w:uiPriority w:val="9"/>
    <w:unhideWhenUsed/>
    <w:qFormat/>
    <w:rsid w:val="00b926c5"/>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Heading3Char"/>
    <w:uiPriority w:val="9"/>
    <w:unhideWhenUsed/>
    <w:qFormat/>
    <w:rsid w:val="00b926c5"/>
    <w:pPr>
      <w:keepNext w:val="true"/>
      <w:keepLines/>
      <w:spacing w:before="160" w:after="80"/>
      <w:outlineLvl w:val="2"/>
    </w:pPr>
    <w:rPr>
      <w:rFonts w:eastAsia="" w:cs="" w:cstheme="majorBidi" w:eastAsiaTheme="majorEastAsia"/>
      <w:color w:val="0F4761" w:themeColor="accent1" w:themeShade="bf"/>
      <w:sz w:val="28"/>
      <w:szCs w:val="28"/>
    </w:rPr>
  </w:style>
  <w:style w:type="paragraph" w:styleId="Heading4">
    <w:name w:val="Heading 4"/>
    <w:basedOn w:val="Normal"/>
    <w:next w:val="Normal"/>
    <w:link w:val="Heading4Char"/>
    <w:uiPriority w:val="9"/>
    <w:unhideWhenUsed/>
    <w:qFormat/>
    <w:rsid w:val="00b926c5"/>
    <w:pPr>
      <w:keepNext w:val="true"/>
      <w:keepLines/>
      <w:spacing w:before="80" w:after="40"/>
      <w:outlineLvl w:val="3"/>
    </w:pPr>
    <w:rPr>
      <w:rFonts w:eastAsia="" w:cs="" w:cstheme="majorBidi" w:eastAsiaTheme="majorEastAsia"/>
      <w:i/>
      <w:iCs/>
      <w:color w:val="0F4761" w:themeColor="accent1" w:themeShade="bf"/>
    </w:rPr>
  </w:style>
  <w:style w:type="paragraph" w:styleId="Heading5">
    <w:name w:val="Heading 5"/>
    <w:basedOn w:val="Normal"/>
    <w:next w:val="Normal"/>
    <w:link w:val="Heading5Char"/>
    <w:uiPriority w:val="9"/>
    <w:semiHidden/>
    <w:unhideWhenUsed/>
    <w:qFormat/>
    <w:rsid w:val="00b926c5"/>
    <w:pPr>
      <w:keepNext w:val="true"/>
      <w:keepLines/>
      <w:spacing w:before="80" w:after="40"/>
      <w:outlineLvl w:val="4"/>
    </w:pPr>
    <w:rPr>
      <w:rFonts w:eastAsia="" w:cs="" w:cstheme="majorBidi" w:eastAsiaTheme="majorEastAsia"/>
      <w:color w:val="0F4761" w:themeColor="accent1" w:themeShade="bf"/>
    </w:rPr>
  </w:style>
  <w:style w:type="paragraph" w:styleId="Heading6">
    <w:name w:val="Heading 6"/>
    <w:basedOn w:val="Normal"/>
    <w:next w:val="Normal"/>
    <w:link w:val="Heading6Char"/>
    <w:uiPriority w:val="9"/>
    <w:semiHidden/>
    <w:unhideWhenUsed/>
    <w:qFormat/>
    <w:rsid w:val="00b926c5"/>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b926c5"/>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b926c5"/>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b926c5"/>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b926c5"/>
    <w:rPr>
      <w:rFonts w:ascii="Aptos Display" w:hAnsi="Aptos Display" w:eastAsia="" w:cs="" w:asciiTheme="majorHAnsi" w:cstheme="majorBidi" w:eastAsiaTheme="majorEastAsia" w:hAnsiTheme="majorHAnsi"/>
      <w:color w:val="0F4761" w:themeColor="accent1" w:themeShade="bf"/>
      <w:sz w:val="40"/>
      <w:szCs w:val="40"/>
    </w:rPr>
  </w:style>
  <w:style w:type="character" w:styleId="Heading2Char" w:customStyle="1">
    <w:name w:val="Heading 2 Char"/>
    <w:basedOn w:val="DefaultParagraphFont"/>
    <w:link w:val="Heading2"/>
    <w:uiPriority w:val="9"/>
    <w:qFormat/>
    <w:rsid w:val="00b926c5"/>
    <w:rPr>
      <w:rFonts w:ascii="Aptos Display" w:hAnsi="Aptos Display" w:eastAsia="" w:cs="" w:asciiTheme="majorHAnsi" w:cstheme="majorBidi" w:eastAsiaTheme="majorEastAsia" w:hAnsiTheme="majorHAnsi"/>
      <w:color w:val="0F4761" w:themeColor="accent1" w:themeShade="bf"/>
      <w:sz w:val="32"/>
      <w:szCs w:val="32"/>
    </w:rPr>
  </w:style>
  <w:style w:type="character" w:styleId="Heading3Char" w:customStyle="1">
    <w:name w:val="Heading 3 Char"/>
    <w:basedOn w:val="DefaultParagraphFont"/>
    <w:link w:val="Heading3"/>
    <w:uiPriority w:val="9"/>
    <w:qFormat/>
    <w:rsid w:val="00b926c5"/>
    <w:rPr>
      <w:rFonts w:eastAsia="" w:cs="" w:cstheme="majorBidi" w:eastAsiaTheme="majorEastAsia"/>
      <w:color w:val="0F4761" w:themeColor="accent1" w:themeShade="bf"/>
      <w:sz w:val="28"/>
      <w:szCs w:val="28"/>
    </w:rPr>
  </w:style>
  <w:style w:type="character" w:styleId="Heading4Char" w:customStyle="1">
    <w:name w:val="Heading 4 Char"/>
    <w:basedOn w:val="DefaultParagraphFont"/>
    <w:link w:val="Heading4"/>
    <w:uiPriority w:val="9"/>
    <w:qFormat/>
    <w:rsid w:val="00b926c5"/>
    <w:rPr>
      <w:rFonts w:eastAsia="" w:cs="" w:cstheme="majorBidi" w:eastAsiaTheme="majorEastAsia"/>
      <w:i/>
      <w:iCs/>
      <w:color w:val="0F4761" w:themeColor="accent1" w:themeShade="bf"/>
    </w:rPr>
  </w:style>
  <w:style w:type="character" w:styleId="Heading5Char" w:customStyle="1">
    <w:name w:val="Heading 5 Char"/>
    <w:basedOn w:val="DefaultParagraphFont"/>
    <w:link w:val="Heading5"/>
    <w:uiPriority w:val="9"/>
    <w:semiHidden/>
    <w:qFormat/>
    <w:rsid w:val="00b926c5"/>
    <w:rPr>
      <w:rFonts w:eastAsia="" w:cs="" w:cstheme="majorBidi" w:eastAsiaTheme="majorEastAsia"/>
      <w:color w:val="0F4761" w:themeColor="accent1" w:themeShade="bf"/>
    </w:rPr>
  </w:style>
  <w:style w:type="character" w:styleId="Heading6Char" w:customStyle="1">
    <w:name w:val="Heading 6 Char"/>
    <w:basedOn w:val="DefaultParagraphFont"/>
    <w:link w:val="Heading6"/>
    <w:uiPriority w:val="9"/>
    <w:semiHidden/>
    <w:qFormat/>
    <w:rsid w:val="00b926c5"/>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b926c5"/>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b926c5"/>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b926c5"/>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sid w:val="00b926c5"/>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b926c5"/>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b926c5"/>
    <w:rPr>
      <w:i/>
      <w:iCs/>
      <w:color w:val="404040" w:themeColor="text1" w:themeTint="bf"/>
    </w:rPr>
  </w:style>
  <w:style w:type="character" w:styleId="IntenseEmphasis">
    <w:name w:val="Intense Emphasis"/>
    <w:basedOn w:val="DefaultParagraphFont"/>
    <w:uiPriority w:val="21"/>
    <w:qFormat/>
    <w:rsid w:val="00b926c5"/>
    <w:rPr>
      <w:i/>
      <w:iCs/>
      <w:color w:val="0F4761" w:themeColor="accent1" w:themeShade="bf"/>
    </w:rPr>
  </w:style>
  <w:style w:type="character" w:styleId="IntenseQuoteChar" w:customStyle="1">
    <w:name w:val="Intense Quote Char"/>
    <w:basedOn w:val="DefaultParagraphFont"/>
    <w:link w:val="IntenseQuote"/>
    <w:uiPriority w:val="30"/>
    <w:qFormat/>
    <w:rsid w:val="00b926c5"/>
    <w:rPr>
      <w:i/>
      <w:iCs/>
      <w:color w:val="0F4761" w:themeColor="accent1" w:themeShade="bf"/>
    </w:rPr>
  </w:style>
  <w:style w:type="character" w:styleId="IntenseReference">
    <w:name w:val="Intense Reference"/>
    <w:basedOn w:val="DefaultParagraphFont"/>
    <w:uiPriority w:val="32"/>
    <w:qFormat/>
    <w:rsid w:val="00b926c5"/>
    <w:rPr>
      <w:b/>
      <w:bCs/>
      <w:smallCaps/>
      <w:color w:val="0F4761" w:themeColor="accent1" w:themeShade="bf"/>
      <w:spacing w:val="5"/>
    </w:rPr>
  </w:style>
  <w:style w:type="character" w:styleId="Strong">
    <w:name w:val="Strong"/>
    <w:basedOn w:val="DefaultParagraphFont"/>
    <w:uiPriority w:val="22"/>
    <w:qFormat/>
    <w:rsid w:val="00b926c5"/>
    <w:rPr>
      <w:b/>
      <w:bCs/>
    </w:rPr>
  </w:style>
  <w:style w:type="character" w:styleId="Appleconvertedspace" w:customStyle="1">
    <w:name w:val="apple-converted-space"/>
    <w:basedOn w:val="DefaultParagraphFont"/>
    <w:qFormat/>
    <w:rsid w:val="00b926c5"/>
    <w:rPr/>
  </w:style>
  <w:style w:type="character" w:styleId="Emphasis">
    <w:name w:val="Emphasis"/>
    <w:basedOn w:val="DefaultParagraphFont"/>
    <w:uiPriority w:val="20"/>
    <w:qFormat/>
    <w:rsid w:val="00b926c5"/>
    <w:rPr>
      <w:i/>
      <w:iCs/>
    </w:rPr>
  </w:style>
  <w:style w:type="character" w:styleId="InternetLink">
    <w:name w:val="Hyperlink"/>
    <w:basedOn w:val="DefaultParagraphFont"/>
    <w:uiPriority w:val="99"/>
    <w:unhideWhenUsed/>
    <w:rsid w:val="00bc2658"/>
    <w:rPr>
      <w:color w:val="467886" w:themeColor="hyperlink"/>
      <w:u w:val="single"/>
    </w:rPr>
  </w:style>
  <w:style w:type="character" w:styleId="UnresolvedMention">
    <w:name w:val="Unresolved Mention"/>
    <w:basedOn w:val="DefaultParagraphFont"/>
    <w:uiPriority w:val="99"/>
    <w:semiHidden/>
    <w:unhideWhenUsed/>
    <w:qFormat/>
    <w:rsid w:val="00bc2658"/>
    <w:rPr>
      <w:color w:val="605E5C"/>
      <w:shd w:fill="E1DFDD" w:val="clear"/>
    </w:rPr>
  </w:style>
  <w:style w:type="paragraph" w:styleId="Heading">
    <w:name w:val="Heading"/>
    <w:basedOn w:val="Normal"/>
    <w:next w:val="TextBody"/>
    <w:qFormat/>
    <w:pPr>
      <w:keepNext w:val="true"/>
      <w:spacing w:before="240" w:after="120"/>
    </w:pPr>
    <w:rPr>
      <w:rFonts w:ascii="Bitstream Vera Sans" w:hAnsi="Bitstream Vera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Bitstream Vera Serif" w:hAnsi="Bitstream Vera Serif" w:cs="Lohit Devanagari"/>
    </w:rPr>
  </w:style>
  <w:style w:type="paragraph" w:styleId="Caption">
    <w:name w:val="Caption"/>
    <w:basedOn w:val="Normal"/>
    <w:qFormat/>
    <w:pPr>
      <w:suppressLineNumbers/>
      <w:spacing w:before="120" w:after="120"/>
    </w:pPr>
    <w:rPr>
      <w:rFonts w:ascii="Bitstream Vera Serif" w:hAnsi="Bitstream Vera Serif" w:cs="Lohit Devanagari"/>
      <w:i/>
      <w:iCs/>
      <w:sz w:val="24"/>
      <w:szCs w:val="24"/>
    </w:rPr>
  </w:style>
  <w:style w:type="paragraph" w:styleId="Index">
    <w:name w:val="Index"/>
    <w:basedOn w:val="Normal"/>
    <w:qFormat/>
    <w:pPr>
      <w:suppressLineNumbers/>
    </w:pPr>
    <w:rPr>
      <w:rFonts w:ascii="Bitstream Vera Serif" w:hAnsi="Bitstream Vera Serif" w:cs="Lohit Devanagari"/>
    </w:rPr>
  </w:style>
  <w:style w:type="paragraph" w:styleId="Title">
    <w:name w:val="Title"/>
    <w:basedOn w:val="Normal"/>
    <w:next w:val="Normal"/>
    <w:link w:val="TitleChar"/>
    <w:uiPriority w:val="10"/>
    <w:qFormat/>
    <w:rsid w:val="00b926c5"/>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b926c5"/>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b926c5"/>
    <w:pPr>
      <w:spacing w:before="160" w:after="160"/>
      <w:jc w:val="center"/>
    </w:pPr>
    <w:rPr>
      <w:i/>
      <w:iCs/>
      <w:color w:val="404040" w:themeColor="text1" w:themeTint="bf"/>
    </w:rPr>
  </w:style>
  <w:style w:type="paragraph" w:styleId="ListParagraph">
    <w:name w:val="List Paragraph"/>
    <w:basedOn w:val="Normal"/>
    <w:uiPriority w:val="34"/>
    <w:qFormat/>
    <w:rsid w:val="00b926c5"/>
    <w:pPr>
      <w:spacing w:before="0" w:after="160"/>
      <w:ind w:left="720" w:hanging="0"/>
      <w:contextualSpacing/>
    </w:pPr>
    <w:rPr/>
  </w:style>
  <w:style w:type="paragraph" w:styleId="IntenseQuote">
    <w:name w:val="Intense Quote"/>
    <w:basedOn w:val="Normal"/>
    <w:next w:val="Normal"/>
    <w:link w:val="IntenseQuoteChar"/>
    <w:uiPriority w:val="30"/>
    <w:qFormat/>
    <w:rsid w:val="00b926c5"/>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NormalWeb">
    <w:name w:val="Normal (Web)"/>
    <w:basedOn w:val="Normal"/>
    <w:uiPriority w:val="99"/>
    <w:semiHidden/>
    <w:unhideWhenUsed/>
    <w:qFormat/>
    <w:rsid w:val="00b926c5"/>
    <w:pPr>
      <w:spacing w:lineRule="auto" w:line="240" w:beforeAutospacing="1" w:afterAutospacing="1"/>
    </w:pPr>
    <w:rPr>
      <w:rFonts w:ascii="Times New Roman" w:hAnsi="Times New Roman" w:eastAsia="Times New Roman" w:cs="Times New Roman"/>
      <w:kern w:val="0"/>
      <w14:ligatures w14:val="none"/>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cinp.ca/bylaws-and-policies"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Application>LibreOffice/7.1.8.1$Linux_X86_64 LibreOffice_project/10$Build-1</Application>
  <AppVersion>15.0000</AppVersion>
  <Pages>5</Pages>
  <Words>1252</Words>
  <Characters>6759</Characters>
  <CharactersWithSpaces>8212</CharactersWithSpaces>
  <Paragraphs>125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2026-01-22T18:56:00Z</dcterms:created>
  <dc:creator>Chris Ruiz (Henderson)</dc:creator>
  <dc:description/>
  <dc:language>en-US</dc:language>
  <cp:lastModifiedBy>Garth Huber</cp:lastModifiedBy>
  <dcterms:modified xsi:type="dcterms:W3CDTF">2026-02-26T16:09:49Z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