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D36C" w14:textId="3C2B23D0" w:rsidR="007F2287" w:rsidRPr="005253FB" w:rsidRDefault="00AD1725" w:rsidP="00A078FC">
      <w:pPr>
        <w:jc w:val="center"/>
        <w:rPr>
          <w:b/>
          <w:bCs/>
          <w:sz w:val="28"/>
          <w:szCs w:val="28"/>
        </w:rPr>
      </w:pPr>
      <w:r w:rsidRPr="005253FB">
        <w:rPr>
          <w:rFonts w:eastAsiaTheme="majorEastAsia"/>
          <w:b/>
          <w:bCs/>
          <w:smallCaps/>
          <w:color w:val="000000" w:themeColor="text1"/>
          <w:sz w:val="28"/>
          <w:szCs w:val="28"/>
        </w:rPr>
        <w:t>Study of the nuclear shape evolution with the AGATA spectrometer</w:t>
      </w:r>
    </w:p>
    <w:p w14:paraId="14EBCB5F" w14:textId="59B21D2E" w:rsidR="007F2287" w:rsidRDefault="007F2287" w:rsidP="002A767D"/>
    <w:p w14:paraId="0448A032" w14:textId="61B91873" w:rsidR="00A078FC" w:rsidRPr="00AD1725" w:rsidRDefault="00A078FC" w:rsidP="002A767D">
      <w:pPr>
        <w:sectPr w:rsidR="00A078FC" w:rsidRPr="00AD1725">
          <w:headerReference w:type="default" r:id="rId7"/>
          <w:footerReference w:type="default" r:id="rId8"/>
          <w:pgSz w:w="11906" w:h="16838"/>
          <w:pgMar w:top="1701" w:right="1077" w:bottom="1440" w:left="1077" w:header="709" w:footer="0" w:gutter="0"/>
          <w:cols w:space="708"/>
          <w:docGrid w:linePitch="360"/>
        </w:sectPr>
      </w:pPr>
    </w:p>
    <w:p w14:paraId="0DC1AC32" w14:textId="2769DA89" w:rsidR="003F13B6" w:rsidRDefault="005253FB" w:rsidP="003F13B6">
      <w:pPr>
        <w:jc w:val="both"/>
      </w:pPr>
      <w:r>
        <w:rPr>
          <w:noProof/>
          <w:szCs w:val="20"/>
          <w:lang w:val="en-GB"/>
        </w:rPr>
        <mc:AlternateContent>
          <mc:Choice Requires="wps">
            <w:drawing>
              <wp:anchor distT="0" distB="0" distL="114300" distR="114300" simplePos="0" relativeHeight="251659264" behindDoc="0" locked="0" layoutInCell="1" allowOverlap="1" wp14:anchorId="288CF7DE" wp14:editId="4A85186F">
                <wp:simplePos x="0" y="0"/>
                <wp:positionH relativeFrom="column">
                  <wp:posOffset>3291205</wp:posOffset>
                </wp:positionH>
                <wp:positionV relativeFrom="paragraph">
                  <wp:posOffset>1264285</wp:posOffset>
                </wp:positionV>
                <wp:extent cx="2908935" cy="5667375"/>
                <wp:effectExtent l="0" t="0" r="12065" b="9525"/>
                <wp:wrapTopAndBottom/>
                <wp:docPr id="2" name="Text Box 2"/>
                <wp:cNvGraphicFramePr/>
                <a:graphic xmlns:a="http://schemas.openxmlformats.org/drawingml/2006/main">
                  <a:graphicData uri="http://schemas.microsoft.com/office/word/2010/wordprocessingShape">
                    <wps:wsp>
                      <wps:cNvSpPr txBox="1"/>
                      <wps:spPr>
                        <a:xfrm>
                          <a:off x="0" y="0"/>
                          <a:ext cx="2908935" cy="5667375"/>
                        </a:xfrm>
                        <a:prstGeom prst="rect">
                          <a:avLst/>
                        </a:prstGeom>
                        <a:solidFill>
                          <a:schemeClr val="lt1"/>
                        </a:solidFill>
                        <a:ln w="6350">
                          <a:solidFill>
                            <a:prstClr val="black"/>
                          </a:solidFill>
                        </a:ln>
                      </wps:spPr>
                      <wps:txbx>
                        <w:txbxContent>
                          <w:p w14:paraId="3AD9B74B" w14:textId="64720DF0" w:rsidR="00FC4936" w:rsidRDefault="001938EF">
                            <w:r>
                              <w:rPr>
                                <w:noProof/>
                              </w:rPr>
                              <w:drawing>
                                <wp:inline distT="0" distB="0" distL="0" distR="0" wp14:anchorId="068D8B87" wp14:editId="371AFB61">
                                  <wp:extent cx="2719705" cy="18116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a:ext>
                                            </a:extLst>
                                          </a:blip>
                                          <a:stretch>
                                            <a:fillRect/>
                                          </a:stretch>
                                        </pic:blipFill>
                                        <pic:spPr>
                                          <a:xfrm>
                                            <a:off x="0" y="0"/>
                                            <a:ext cx="2719705" cy="1811655"/>
                                          </a:xfrm>
                                          <a:prstGeom prst="rect">
                                            <a:avLst/>
                                          </a:prstGeom>
                                        </pic:spPr>
                                      </pic:pic>
                                    </a:graphicData>
                                  </a:graphic>
                                </wp:inline>
                              </w:drawing>
                            </w:r>
                          </w:p>
                          <w:p w14:paraId="74528F0D" w14:textId="04F15F17" w:rsidR="00FC4936" w:rsidRDefault="00FC4936">
                            <w:r>
                              <w:rPr>
                                <w:noProof/>
                              </w:rPr>
                              <w:drawing>
                                <wp:inline distT="0" distB="0" distL="0" distR="0" wp14:anchorId="203A0E7F" wp14:editId="23942237">
                                  <wp:extent cx="2743200" cy="27466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a:ext>
                                            </a:extLst>
                                          </a:blip>
                                          <a:stretch>
                                            <a:fillRect/>
                                          </a:stretch>
                                        </pic:blipFill>
                                        <pic:spPr>
                                          <a:xfrm>
                                            <a:off x="0" y="0"/>
                                            <a:ext cx="2763879" cy="2767349"/>
                                          </a:xfrm>
                                          <a:prstGeom prst="rect">
                                            <a:avLst/>
                                          </a:prstGeom>
                                        </pic:spPr>
                                      </pic:pic>
                                    </a:graphicData>
                                  </a:graphic>
                                </wp:inline>
                              </w:drawing>
                            </w:r>
                          </w:p>
                          <w:p w14:paraId="4BBA0CA0" w14:textId="77777777" w:rsidR="00FC4936" w:rsidRDefault="00FC4936"/>
                          <w:p w14:paraId="2817CD1C" w14:textId="3977E86D" w:rsidR="00FC4936" w:rsidRDefault="001938EF">
                            <w:r>
                              <w:t>Germanium detectors of t</w:t>
                            </w:r>
                            <w:r w:rsidR="00FC4936">
                              <w:t xml:space="preserve">he Advanced Gamma Tracking Array, AGATA, (top) and the SPIDER Si detector </w:t>
                            </w:r>
                            <w:r>
                              <w:t xml:space="preserve">array </w:t>
                            </w:r>
                            <w:r w:rsidR="00FC4936">
                              <w:t xml:space="preserve">(bottom) will be used </w:t>
                            </w:r>
                            <w:r w:rsidR="000D76CE">
                              <w:t xml:space="preserve">in the Coulomb excitation experiment, to detect </w:t>
                            </w:r>
                            <w:r w:rsidR="000D76CE" w:rsidRPr="000D76CE">
                              <w:rPr>
                                <w:rFonts w:ascii="Symbol" w:hAnsi="Symbol"/>
                              </w:rPr>
                              <w:t>g</w:t>
                            </w:r>
                            <w:r w:rsidR="000D76CE">
                              <w:t xml:space="preserve"> rays and scattered particles, respectively</w:t>
                            </w:r>
                            <w:r w:rsidR="00FC493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CF7DE" id="_x0000_t202" coordsize="21600,21600" o:spt="202" path="m,l,21600r21600,l21600,xe">
                <v:stroke joinstyle="miter"/>
                <v:path gradientshapeok="t" o:connecttype="rect"/>
              </v:shapetype>
              <v:shape id="Text Box 2" o:spid="_x0000_s1026" type="#_x0000_t202" style="position:absolute;left:0;text-align:left;margin-left:259.15pt;margin-top:99.55pt;width:229.05pt;height:4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chzTgIAAKIEAAAOAAAAZHJzL2Uyb0RvYy54bWysVE2P2jAQvVfqf7B8L4HwtUSEFWVFVQnt&#13;&#10;rgSrPRvHIVEdj2sbEvrrO3YCy257qnox45mX55k3M8zvm0qSkzC2BJXSQa9PiVAcslIdUvqyW3+5&#13;&#10;o8Q6pjImQYmUnoWl94vPn+a1TkQMBchMGIIkyia1TmnhnE6iyPJCVMz2QAuFwRxMxRxezSHKDKuR&#13;&#10;vZJR3O9PohpMpg1wYS16H9ogXQT+PBfcPeW5FY7IlGJuLpwmnHt/Ros5Sw6G6aLkXRrsH7KoWKnw&#13;&#10;0SvVA3OMHE35B1VVcgMWctfjUEWQ5yUXoQasZtD/UM22YFqEWlAcq68y2f9Hyx9Pz4aUWUpjShSr&#13;&#10;sEU70TjyFRoSe3VqbRMEbTXCXINu7PLFb9Hpi25yU/lfLIdgHHU+X7X1ZByd8ax/NxuOKeEYG08m&#13;&#10;0+F07Hmit8+1se6bgIp4I6UGmxc0ZaeNdS30AvGvWZBlti6lDBc/MGIlDTkxbLV0IUkkf4eSitQp&#13;&#10;nQzH/UD8Luapr9/vJeM/uvRuUMgnFebsRWmL95Zr9k2n1B6yMwploB00q/m6RN4Ns+6ZGZws1Aa3&#13;&#10;xT3hkUvAZKCzKCnA/Pqb3+Ox4RilpMZJTan9eWRGUCK/KxyF2WA08qMdLqPxNMaLuY3sbyPqWK0A&#13;&#10;FRrgXmoeTI938mLmBqpXXKqlfxVDTHF8O6XuYq5cuz+4lFwslwGEw6yZ26it5p7ad8TruWtemdFd&#13;&#10;Px2OwiNcZpolH9raYv2XCpZHB3kZeu4FblXtdMdFCFPTLa3ftNt7QL39tSx+AwAA//8DAFBLAwQU&#13;&#10;AAYACAAAACEAIgHkceIAAAARAQAADwAAAGRycy9kb3ducmV2LnhtbExPyU7DMBC9I/EP1iBxo05Y&#13;&#10;QpzGqVhKL5xoK85u7NoWsR3Zbhr+nuEEl5Fm3pu3tKvZDWRSMdngOZSLAojyfZDWaw773dtNDSRl&#13;&#10;4aUYglccvlWCVXd50YpGhrP/UNM2a4IiPjWCg8l5bChNvVFOpEUYlUfsGKITGdeoqYzijOJuoLdF&#13;&#10;UVEnrEcHI0b1YlT/tT05DutnzXRfi2jWtbR2mj+P73rD+fXV/LrE8bQEktWc/z7gtwPmhw6DHcLJ&#13;&#10;y0QGDg9lfYdUBBgrgSCDPVb3QA54KVhZAe1a+r9J9wMAAP//AwBQSwECLQAUAAYACAAAACEAtoM4&#13;&#10;kv4AAADhAQAAEwAAAAAAAAAAAAAAAAAAAAAAW0NvbnRlbnRfVHlwZXNdLnhtbFBLAQItABQABgAI&#13;&#10;AAAAIQA4/SH/1gAAAJQBAAALAAAAAAAAAAAAAAAAAC8BAABfcmVscy8ucmVsc1BLAQItABQABgAI&#13;&#10;AAAAIQDL4chzTgIAAKIEAAAOAAAAAAAAAAAAAAAAAC4CAABkcnMvZTJvRG9jLnhtbFBLAQItABQA&#13;&#10;BgAIAAAAIQAiAeRx4gAAABEBAAAPAAAAAAAAAAAAAAAAAKgEAABkcnMvZG93bnJldi54bWxQSwUG&#13;&#10;AAAAAAQABADzAAAAtwUAAAAA&#13;&#10;" fillcolor="white [3201]" strokeweight=".5pt">
                <v:textbox>
                  <w:txbxContent>
                    <w:p w14:paraId="3AD9B74B" w14:textId="64720DF0" w:rsidR="00FC4936" w:rsidRDefault="001938EF">
                      <w:r>
                        <w:rPr>
                          <w:noProof/>
                        </w:rPr>
                        <w:drawing>
                          <wp:inline distT="0" distB="0" distL="0" distR="0" wp14:anchorId="068D8B87" wp14:editId="371AFB61">
                            <wp:extent cx="2719705" cy="18116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a:ext>
                                      </a:extLst>
                                    </a:blip>
                                    <a:stretch>
                                      <a:fillRect/>
                                    </a:stretch>
                                  </pic:blipFill>
                                  <pic:spPr>
                                    <a:xfrm>
                                      <a:off x="0" y="0"/>
                                      <a:ext cx="2719705" cy="1811655"/>
                                    </a:xfrm>
                                    <a:prstGeom prst="rect">
                                      <a:avLst/>
                                    </a:prstGeom>
                                  </pic:spPr>
                                </pic:pic>
                              </a:graphicData>
                            </a:graphic>
                          </wp:inline>
                        </w:drawing>
                      </w:r>
                    </w:p>
                    <w:p w14:paraId="74528F0D" w14:textId="04F15F17" w:rsidR="00FC4936" w:rsidRDefault="00FC4936">
                      <w:r>
                        <w:rPr>
                          <w:noProof/>
                        </w:rPr>
                        <w:drawing>
                          <wp:inline distT="0" distB="0" distL="0" distR="0" wp14:anchorId="203A0E7F" wp14:editId="23942237">
                            <wp:extent cx="2743200" cy="27466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a:ext>
                                      </a:extLst>
                                    </a:blip>
                                    <a:stretch>
                                      <a:fillRect/>
                                    </a:stretch>
                                  </pic:blipFill>
                                  <pic:spPr>
                                    <a:xfrm>
                                      <a:off x="0" y="0"/>
                                      <a:ext cx="2763879" cy="2767349"/>
                                    </a:xfrm>
                                    <a:prstGeom prst="rect">
                                      <a:avLst/>
                                    </a:prstGeom>
                                  </pic:spPr>
                                </pic:pic>
                              </a:graphicData>
                            </a:graphic>
                          </wp:inline>
                        </w:drawing>
                      </w:r>
                    </w:p>
                    <w:p w14:paraId="4BBA0CA0" w14:textId="77777777" w:rsidR="00FC4936" w:rsidRDefault="00FC4936"/>
                    <w:p w14:paraId="2817CD1C" w14:textId="3977E86D" w:rsidR="00FC4936" w:rsidRDefault="001938EF">
                      <w:r>
                        <w:t>Germanium detectors of t</w:t>
                      </w:r>
                      <w:r w:rsidR="00FC4936">
                        <w:t xml:space="preserve">he Advanced Gamma Tracking Array, AGATA, (top) and the SPIDER Si detector </w:t>
                      </w:r>
                      <w:r>
                        <w:t xml:space="preserve">array </w:t>
                      </w:r>
                      <w:r w:rsidR="00FC4936">
                        <w:t xml:space="preserve">(bottom) will be used </w:t>
                      </w:r>
                      <w:r w:rsidR="000D76CE">
                        <w:t xml:space="preserve">in the Coulomb excitation experiment, to detect </w:t>
                      </w:r>
                      <w:r w:rsidR="000D76CE" w:rsidRPr="000D76CE">
                        <w:rPr>
                          <w:rFonts w:ascii="Symbol" w:hAnsi="Symbol"/>
                        </w:rPr>
                        <w:t>g</w:t>
                      </w:r>
                      <w:r w:rsidR="000D76CE">
                        <w:t xml:space="preserve"> rays and scattered particles, respectively</w:t>
                      </w:r>
                      <w:r w:rsidR="00FC4936">
                        <w:t>.</w:t>
                      </w:r>
                    </w:p>
                  </w:txbxContent>
                </v:textbox>
                <w10:wrap type="topAndBottom"/>
              </v:shape>
            </w:pict>
          </mc:Fallback>
        </mc:AlternateContent>
      </w:r>
      <w:r w:rsidR="000E3B52">
        <w:t>The general framework of this PhD project is structure of atomic nuclei and</w:t>
      </w:r>
      <w:r w:rsidR="00A078FC">
        <w:t>,</w:t>
      </w:r>
      <w:r w:rsidR="000E3B52">
        <w:t xml:space="preserve"> more particularly</w:t>
      </w:r>
      <w:r w:rsidR="00A078FC">
        <w:t>,</w:t>
      </w:r>
      <w:r w:rsidR="000E3B52">
        <w:t xml:space="preserve"> the study of the shape</w:t>
      </w:r>
      <w:r w:rsidR="00A078FC">
        <w:t>s</w:t>
      </w:r>
      <w:r w:rsidR="000E3B52">
        <w:t xml:space="preserve"> of intermediate mass nuclei (A~70).</w:t>
      </w:r>
      <w:r w:rsidR="003F13B6">
        <w:t xml:space="preserve"> This project is a part of an extensive experimental program on shape coexistence</w:t>
      </w:r>
      <w:r w:rsidR="00A078FC">
        <w:t xml:space="preserve"> undertaken by our group.</w:t>
      </w:r>
      <w:r w:rsidR="003F13B6">
        <w:t xml:space="preserve"> </w:t>
      </w:r>
      <w:r w:rsidR="00A078FC">
        <w:t>To this aim, w</w:t>
      </w:r>
      <w:r w:rsidR="003F13B6">
        <w:t xml:space="preserve">e combine multiple complementary experimental techniques: identification of excited states and analysis of their decay using high-resolution gamma-ray spectroscopy, direct </w:t>
      </w:r>
      <w:r w:rsidR="007D449E">
        <w:t xml:space="preserve">lifetime </w:t>
      </w:r>
      <w:r w:rsidR="003F13B6">
        <w:t xml:space="preserve">measurements of the excited states and, finally, Coulomb excitation, which </w:t>
      </w:r>
      <w:r w:rsidR="00A078FC">
        <w:t>provides information on</w:t>
      </w:r>
      <w:r w:rsidR="003F13B6">
        <w:t xml:space="preserve"> the charge distribution (</w:t>
      </w:r>
      <w:proofErr w:type="gramStart"/>
      <w:r w:rsidR="003F13B6">
        <w:t>i.e.</w:t>
      </w:r>
      <w:proofErr w:type="gramEnd"/>
      <w:r w:rsidR="003F13B6">
        <w:t xml:space="preserve"> the shape) of the studied nuclei. The </w:t>
      </w:r>
      <w:r w:rsidR="00A078FC">
        <w:t xml:space="preserve">experimental </w:t>
      </w:r>
      <w:r w:rsidR="003F13B6">
        <w:t xml:space="preserve">information on the </w:t>
      </w:r>
      <w:r w:rsidR="00A078FC">
        <w:t xml:space="preserve">properties of </w:t>
      </w:r>
      <w:r w:rsidR="003F13B6">
        <w:t xml:space="preserve">excited states obtained from the combination of the various measurements </w:t>
      </w:r>
      <w:r w:rsidR="00A078FC">
        <w:t>is then confronted with the results of state-of-the-art</w:t>
      </w:r>
      <w:r w:rsidR="003F13B6">
        <w:t xml:space="preserve"> theoretical models of </w:t>
      </w:r>
      <w:r w:rsidR="00A078FC">
        <w:t>nuclear</w:t>
      </w:r>
      <w:r w:rsidR="003F13B6">
        <w:t xml:space="preserve"> structure</w:t>
      </w:r>
      <w:r w:rsidR="00A078FC">
        <w:t>, providing their detailed tests.</w:t>
      </w:r>
    </w:p>
    <w:p w14:paraId="4D416F41" w14:textId="59F7ACD0" w:rsidR="003F13B6" w:rsidRDefault="003F13B6" w:rsidP="000E3B52">
      <w:pPr>
        <w:jc w:val="both"/>
      </w:pPr>
    </w:p>
    <w:p w14:paraId="17FFB781" w14:textId="5B521B39" w:rsidR="000E3B52" w:rsidRDefault="000E3B52" w:rsidP="000E3B52">
      <w:pPr>
        <w:jc w:val="both"/>
      </w:pPr>
      <w:r>
        <w:t xml:space="preserve">The shape of </w:t>
      </w:r>
      <w:r w:rsidR="003F13B6">
        <w:t xml:space="preserve">a </w:t>
      </w:r>
      <w:r>
        <w:t>nucle</w:t>
      </w:r>
      <w:r w:rsidR="003F13B6">
        <w:t>us</w:t>
      </w:r>
      <w:r>
        <w:t xml:space="preserve">, </w:t>
      </w:r>
      <w:proofErr w:type="gramStart"/>
      <w:r>
        <w:t>i.e.</w:t>
      </w:r>
      <w:proofErr w:type="gramEnd"/>
      <w:r>
        <w:t xml:space="preserve"> the deviation </w:t>
      </w:r>
      <w:r w:rsidR="003F13B6">
        <w:t xml:space="preserve">of its </w:t>
      </w:r>
      <w:r>
        <w:t>mass and charge distribution</w:t>
      </w:r>
      <w:r w:rsidR="003F13B6">
        <w:t xml:space="preserve"> from sphericity</w:t>
      </w:r>
      <w:r>
        <w:t xml:space="preserve">, is one of </w:t>
      </w:r>
      <w:r w:rsidR="003F13B6">
        <w:t xml:space="preserve">the </w:t>
      </w:r>
      <w:r>
        <w:t xml:space="preserve">fundamental </w:t>
      </w:r>
      <w:r w:rsidR="003F13B6">
        <w:t xml:space="preserve">nuclear </w:t>
      </w:r>
      <w:r>
        <w:t xml:space="preserve">properties. It is governed by both macroscopic </w:t>
      </w:r>
      <w:r w:rsidR="00B15855">
        <w:t xml:space="preserve">effects </w:t>
      </w:r>
      <w:r>
        <w:t xml:space="preserve">(the nucleus behaves like a liquid drop) and microscopic effects, such as the shell structure of the nucleus. Their competition </w:t>
      </w:r>
      <w:r w:rsidR="003F13B6">
        <w:t xml:space="preserve">may lead to </w:t>
      </w:r>
      <w:r>
        <w:t>rapid changes in the shape of nuclei as a function of the number of nucleons.</w:t>
      </w:r>
    </w:p>
    <w:p w14:paraId="482F813E" w14:textId="77777777" w:rsidR="000E3B52" w:rsidRDefault="000E3B52" w:rsidP="000E3B52">
      <w:pPr>
        <w:jc w:val="both"/>
      </w:pPr>
    </w:p>
    <w:p w14:paraId="617DF5E6" w14:textId="728D6C40" w:rsidR="000E3B52" w:rsidRDefault="00474A17" w:rsidP="000E3B52">
      <w:pPr>
        <w:jc w:val="both"/>
      </w:pPr>
      <w:r>
        <w:t>While nuclei with closed proton and neutron shells are always spherical,</w:t>
      </w:r>
      <w:r w:rsidR="000E3B52">
        <w:t xml:space="preserve"> </w:t>
      </w:r>
      <w:r w:rsidR="00E91536">
        <w:t>those</w:t>
      </w:r>
      <w:r w:rsidR="000E3B52">
        <w:t xml:space="preserve"> </w:t>
      </w:r>
      <w:r>
        <w:t xml:space="preserve">away from the closed shells will </w:t>
      </w:r>
      <w:r w:rsidR="000E3B52">
        <w:t xml:space="preserve">deform to </w:t>
      </w:r>
      <w:proofErr w:type="spellStart"/>
      <w:r w:rsidR="000E3B52">
        <w:t>minimise</w:t>
      </w:r>
      <w:proofErr w:type="spellEnd"/>
      <w:r w:rsidR="000E3B52">
        <w:t xml:space="preserve"> their potential energy</w:t>
      </w:r>
      <w:r>
        <w:t xml:space="preserve">, </w:t>
      </w:r>
      <w:r w:rsidR="000E3B52">
        <w:t>and most often assume an elongated ellipsoidal shape. The light isotopes of krypton and selenium are a key region in the study of deformation. Some of these nuclei exhibit a rare phenomenon of shape coexistence [1</w:t>
      </w:r>
      <w:r w:rsidR="00756150">
        <w:t>,2</w:t>
      </w:r>
      <w:r w:rsidR="000E3B52">
        <w:t xml:space="preserve">]: the nucleus changes </w:t>
      </w:r>
      <w:r>
        <w:t xml:space="preserve">its </w:t>
      </w:r>
      <w:r w:rsidR="000E3B52">
        <w:t>shape radically at low excitation energy. Moreover, this is one of the few regions in the nucle</w:t>
      </w:r>
      <w:r w:rsidR="00E91536">
        <w:t>ar chart</w:t>
      </w:r>
      <w:r w:rsidR="000E3B52">
        <w:t xml:space="preserve"> where </w:t>
      </w:r>
      <w:r w:rsidR="00D70480">
        <w:t xml:space="preserve">nuclei are predicted to assume </w:t>
      </w:r>
      <w:r w:rsidR="000E3B52">
        <w:t>oblate</w:t>
      </w:r>
      <w:r w:rsidR="00D70480">
        <w:t xml:space="preserve"> (flattened)</w:t>
      </w:r>
      <w:r w:rsidR="000E3B52">
        <w:t xml:space="preserve"> </w:t>
      </w:r>
      <w:r w:rsidR="00D70480">
        <w:t>shapes</w:t>
      </w:r>
      <w:r w:rsidR="000E3B52">
        <w:t xml:space="preserve"> in the ground state. </w:t>
      </w:r>
    </w:p>
    <w:p w14:paraId="384F523F" w14:textId="77777777" w:rsidR="000E3B52" w:rsidRDefault="000E3B52" w:rsidP="000E3B52">
      <w:pPr>
        <w:jc w:val="both"/>
      </w:pPr>
    </w:p>
    <w:p w14:paraId="5612FE9F" w14:textId="0B2405B0" w:rsidR="000E3B52" w:rsidRDefault="000E3B52" w:rsidP="000E3B52">
      <w:pPr>
        <w:jc w:val="both"/>
      </w:pPr>
      <w:r>
        <w:t xml:space="preserve">The thesis will focus on the experimental study of the nuclear properties of </w:t>
      </w:r>
      <w:r w:rsidR="00474A17">
        <w:t xml:space="preserve">the lightest stable </w:t>
      </w:r>
      <w:r>
        <w:t>selenium isotope (</w:t>
      </w:r>
      <w:r w:rsidRPr="000E3B52">
        <w:rPr>
          <w:vertAlign w:val="superscript"/>
        </w:rPr>
        <w:t>74</w:t>
      </w:r>
      <w:r>
        <w:t xml:space="preserve">Se) using the </w:t>
      </w:r>
      <w:r w:rsidR="00E91536">
        <w:t xml:space="preserve">powerful </w:t>
      </w:r>
      <w:r>
        <w:t>Coulomb</w:t>
      </w:r>
      <w:r w:rsidR="00D70480">
        <w:t>-</w:t>
      </w:r>
      <w:r>
        <w:t>excitation technique</w:t>
      </w:r>
      <w:r w:rsidR="003F13B6">
        <w:t xml:space="preserve"> [</w:t>
      </w:r>
      <w:r w:rsidR="00756150">
        <w:t>3</w:t>
      </w:r>
      <w:r w:rsidR="003F13B6">
        <w:t>]</w:t>
      </w:r>
      <w:r>
        <w:t>, which is the most direct method to determine the shapes of nuclei in their excited states. In this process of nearly elastic scattering of two nuclei, the electromagnetic field acting between them causes their excitation. The nuclei then immediately de-excite, emitting photons that are measured with gamma-ray spectrometers surrounding the target.</w:t>
      </w:r>
    </w:p>
    <w:p w14:paraId="31BEFB65" w14:textId="77777777" w:rsidR="000E3B52" w:rsidRDefault="000E3B52" w:rsidP="000E3B52">
      <w:pPr>
        <w:jc w:val="both"/>
      </w:pPr>
    </w:p>
    <w:p w14:paraId="61BCECDD" w14:textId="309A382D" w:rsidR="00A078FC" w:rsidRDefault="000E3B52" w:rsidP="00A078FC">
      <w:pPr>
        <w:jc w:val="both"/>
      </w:pPr>
      <w:r>
        <w:t xml:space="preserve">If the distance of closest approach between the projectile and target </w:t>
      </w:r>
      <w:r w:rsidR="00A621EB">
        <w:t xml:space="preserve">during the scattering process </w:t>
      </w:r>
      <w:r>
        <w:t xml:space="preserve">is </w:t>
      </w:r>
      <w:r w:rsidR="00A078FC">
        <w:t xml:space="preserve">sufficiently large, the short-range nuclear interaction </w:t>
      </w:r>
      <w:r w:rsidR="00A078FC">
        <w:t>can be neglected and the excitation can be described using the electromagnetic interaction, the properties of which are well known. Consequently, the population cross sections of the excited states measured in Coulomb-excitation experiments can be directly related to the static and dynamic moments of the charge distribution (</w:t>
      </w:r>
      <w:proofErr w:type="gramStart"/>
      <w:r w:rsidR="00A078FC">
        <w:t>i.e.</w:t>
      </w:r>
      <w:proofErr w:type="gramEnd"/>
      <w:r w:rsidR="00A078FC">
        <w:t xml:space="preserve"> the shape) of the nuclei under study.</w:t>
      </w:r>
    </w:p>
    <w:p w14:paraId="06BF1F2C" w14:textId="3968E944" w:rsidR="000E3B52" w:rsidRDefault="000E3B52" w:rsidP="000E3B52">
      <w:pPr>
        <w:jc w:val="both"/>
      </w:pPr>
    </w:p>
    <w:p w14:paraId="6D1B876A" w14:textId="45D1BB6A" w:rsidR="000E3B52" w:rsidRDefault="000E3B52" w:rsidP="000E3B52">
      <w:pPr>
        <w:jc w:val="both"/>
      </w:pPr>
    </w:p>
    <w:p w14:paraId="44421BF3" w14:textId="2E0EFF21" w:rsidR="00D70480" w:rsidRDefault="00A078FC" w:rsidP="00D70480">
      <w:pPr>
        <w:jc w:val="both"/>
      </w:pPr>
      <w:r>
        <w:t xml:space="preserve">We </w:t>
      </w:r>
      <w:r w:rsidR="005253FB">
        <w:t xml:space="preserve">performed a Coulomb-excitation </w:t>
      </w:r>
      <w:proofErr w:type="spellStart"/>
      <w:r w:rsidR="005253FB">
        <w:t>experimeny</w:t>
      </w:r>
      <w:proofErr w:type="spellEnd"/>
      <w:r w:rsidR="005253FB">
        <w:t xml:space="preserve"> to study </w:t>
      </w:r>
      <w:r w:rsidRPr="00A078FC">
        <w:rPr>
          <w:vertAlign w:val="superscript"/>
        </w:rPr>
        <w:t>74</w:t>
      </w:r>
      <w:r>
        <w:t>Se using</w:t>
      </w:r>
      <w:r w:rsidR="00D70480">
        <w:t xml:space="preserve"> AGATA [</w:t>
      </w:r>
      <w:r w:rsidR="00B6096E">
        <w:t>4,5</w:t>
      </w:r>
      <w:r w:rsidR="00D70480">
        <w:t xml:space="preserve">], a new-generation gamma-ray spectrometer, consisting of a large number of </w:t>
      </w:r>
      <w:r w:rsidR="007F2B5D">
        <w:t xml:space="preserve">finely segmented </w:t>
      </w:r>
      <w:r w:rsidR="00D70480">
        <w:t>germanium crystal</w:t>
      </w:r>
      <w:r w:rsidR="007F2B5D">
        <w:t xml:space="preserve">s, </w:t>
      </w:r>
      <w:r w:rsidR="00D70480">
        <w:t xml:space="preserve">which allows us to </w:t>
      </w:r>
      <w:r w:rsidR="007F2B5D">
        <w:t>identify</w:t>
      </w:r>
      <w:r w:rsidR="00D70480">
        <w:t xml:space="preserve"> each </w:t>
      </w:r>
      <w:r w:rsidR="007F2B5D">
        <w:t>point where</w:t>
      </w:r>
      <w:r w:rsidR="00D70480">
        <w:t xml:space="preserve"> </w:t>
      </w:r>
      <w:r w:rsidR="007F2B5D">
        <w:t xml:space="preserve">a </w:t>
      </w:r>
      <w:r w:rsidR="00D70480">
        <w:t>gamma</w:t>
      </w:r>
      <w:r w:rsidR="007F2B5D">
        <w:t xml:space="preserve"> </w:t>
      </w:r>
      <w:r w:rsidR="00D70480">
        <w:t xml:space="preserve">ray </w:t>
      </w:r>
      <w:r w:rsidR="007F2B5D">
        <w:t>interacts with</w:t>
      </w:r>
      <w:r w:rsidR="00D70480">
        <w:t xml:space="preserve"> the detector</w:t>
      </w:r>
      <w:r w:rsidR="007F2B5D">
        <w:t xml:space="preserve"> material</w:t>
      </w:r>
      <w:r w:rsidR="00D70480">
        <w:t xml:space="preserve"> and then</w:t>
      </w:r>
      <w:r w:rsidR="00077E15">
        <w:t xml:space="preserve">, </w:t>
      </w:r>
      <w:r w:rsidR="00B6096E">
        <w:t xml:space="preserve">using the </w:t>
      </w:r>
      <w:r w:rsidR="00077E15">
        <w:t xml:space="preserve">so-called “gamma-ray tracking” </w:t>
      </w:r>
      <w:r w:rsidR="00077E15">
        <w:lastRenderedPageBreak/>
        <w:t>concept,</w:t>
      </w:r>
      <w:r w:rsidR="00D70480">
        <w:t xml:space="preserve"> to reconstruct the</w:t>
      </w:r>
      <w:r w:rsidR="007F2B5D">
        <w:t xml:space="preserve"> </w:t>
      </w:r>
      <w:r w:rsidR="00D70480">
        <w:t>energ</w:t>
      </w:r>
      <w:r w:rsidR="007F2B5D">
        <w:t>ies of all emitted gamma rays</w:t>
      </w:r>
      <w:r w:rsidR="00D70480">
        <w:t xml:space="preserve"> </w:t>
      </w:r>
      <w:r w:rsidR="007F2B5D">
        <w:t>an</w:t>
      </w:r>
      <w:r w:rsidR="00B6096E">
        <w:t>d</w:t>
      </w:r>
      <w:r w:rsidR="00D70480">
        <w:t xml:space="preserve"> the</w:t>
      </w:r>
      <w:r w:rsidR="007F2B5D">
        <w:t>ir</w:t>
      </w:r>
      <w:r w:rsidR="00D70480">
        <w:t xml:space="preserve"> angle</w:t>
      </w:r>
      <w:r w:rsidR="007F2B5D">
        <w:t>s</w:t>
      </w:r>
      <w:r w:rsidR="00D70480">
        <w:t xml:space="preserve"> of emission</w:t>
      </w:r>
      <w:r w:rsidR="00077E15">
        <w:t xml:space="preserve"> </w:t>
      </w:r>
      <w:r w:rsidR="00D70480">
        <w:t>with high</w:t>
      </w:r>
      <w:r w:rsidR="00B15855">
        <w:t>est</w:t>
      </w:r>
      <w:r w:rsidR="00D70480">
        <w:t xml:space="preserve"> </w:t>
      </w:r>
      <w:r w:rsidR="00F17DB6">
        <w:t>precision</w:t>
      </w:r>
      <w:r w:rsidR="00D70480">
        <w:t xml:space="preserve">. </w:t>
      </w:r>
      <w:r w:rsidR="00077E15">
        <w:t xml:space="preserve">This powerful spectrometer, offering unprecedented detection efficiency and experimental sensitivity, was developed by a large collaboration of researchers from 13 European countries and is currently installed </w:t>
      </w:r>
      <w:r w:rsidR="00D70480">
        <w:t>at the National Laborator</w:t>
      </w:r>
      <w:r w:rsidR="00077E15">
        <w:t>ies</w:t>
      </w:r>
      <w:r w:rsidR="00D70480">
        <w:t xml:space="preserve"> of </w:t>
      </w:r>
      <w:proofErr w:type="spellStart"/>
      <w:r w:rsidR="00D70480">
        <w:t>Legnaro</w:t>
      </w:r>
      <w:proofErr w:type="spellEnd"/>
      <w:r w:rsidR="00D70480">
        <w:t xml:space="preserve"> (LNL, Italy) where the experiment </w:t>
      </w:r>
      <w:r w:rsidR="00077E15">
        <w:t xml:space="preserve">on </w:t>
      </w:r>
      <w:r w:rsidR="00077E15" w:rsidRPr="00077E15">
        <w:rPr>
          <w:vertAlign w:val="superscript"/>
        </w:rPr>
        <w:t>74</w:t>
      </w:r>
      <w:r w:rsidR="00077E15">
        <w:t xml:space="preserve">Se </w:t>
      </w:r>
      <w:r>
        <w:t>took place</w:t>
      </w:r>
      <w:r w:rsidR="00077E15">
        <w:t>.</w:t>
      </w:r>
    </w:p>
    <w:p w14:paraId="266366E4" w14:textId="4E6F12F7" w:rsidR="00E72ABD" w:rsidRDefault="00E72ABD" w:rsidP="00D70480">
      <w:pPr>
        <w:jc w:val="both"/>
      </w:pPr>
    </w:p>
    <w:p w14:paraId="16377B47" w14:textId="04220686" w:rsidR="00E72ABD" w:rsidRDefault="00E72ABD" w:rsidP="00D70480">
      <w:pPr>
        <w:jc w:val="both"/>
      </w:pPr>
      <w:r>
        <w:t xml:space="preserve">We observed population of multiple excited states in </w:t>
      </w:r>
      <w:r w:rsidRPr="00077E15">
        <w:rPr>
          <w:vertAlign w:val="superscript"/>
        </w:rPr>
        <w:t>74</w:t>
      </w:r>
      <w:r>
        <w:t>Se</w:t>
      </w:r>
      <w:r>
        <w:t xml:space="preserve">, including some for which the previous experimental information is very limited. For this reason, we are planning a complementary particle-transfer measurement to investigate properties of low-lying states in </w:t>
      </w:r>
      <w:r w:rsidRPr="00077E15">
        <w:rPr>
          <w:vertAlign w:val="superscript"/>
        </w:rPr>
        <w:t>74</w:t>
      </w:r>
      <w:r>
        <w:t>Se</w:t>
      </w:r>
      <w:r>
        <w:t>.</w:t>
      </w:r>
    </w:p>
    <w:p w14:paraId="72D3A3CC" w14:textId="2860FBB4" w:rsidR="000E3B52" w:rsidRDefault="000E3B52" w:rsidP="000E3B52">
      <w:pPr>
        <w:jc w:val="both"/>
      </w:pPr>
    </w:p>
    <w:p w14:paraId="7FE41349" w14:textId="0F814734" w:rsidR="00C33E51" w:rsidRPr="00E72ABD" w:rsidRDefault="00E72ABD" w:rsidP="00E72ABD">
      <w:pPr>
        <w:jc w:val="both"/>
      </w:pPr>
      <w:r>
        <w:t xml:space="preserve">The student will be in charge of the analysis of the data from the AGATA experiment, as well as preparation and analysis of data from the future particle-transfer study. </w:t>
      </w:r>
      <w:r w:rsidR="00D70480">
        <w:rPr>
          <w:szCs w:val="20"/>
          <w:lang w:val="en-GB"/>
        </w:rPr>
        <w:t xml:space="preserve">During the PhD thesis the student will also </w:t>
      </w:r>
      <w:r w:rsidR="00077E15">
        <w:rPr>
          <w:szCs w:val="20"/>
          <w:lang w:val="en-GB"/>
        </w:rPr>
        <w:t xml:space="preserve">have </w:t>
      </w:r>
      <w:r w:rsidR="000D76CE">
        <w:rPr>
          <w:szCs w:val="20"/>
          <w:lang w:val="en-GB"/>
        </w:rPr>
        <w:t xml:space="preserve">the </w:t>
      </w:r>
      <w:r w:rsidR="00077E15">
        <w:rPr>
          <w:szCs w:val="20"/>
          <w:lang w:val="en-GB"/>
        </w:rPr>
        <w:t xml:space="preserve">possibility </w:t>
      </w:r>
      <w:r w:rsidR="000D76CE">
        <w:rPr>
          <w:szCs w:val="20"/>
          <w:lang w:val="en-GB"/>
        </w:rPr>
        <w:t xml:space="preserve">to participate in other experiments of the group at various accelerator facilities (LNL </w:t>
      </w:r>
      <w:proofErr w:type="spellStart"/>
      <w:r w:rsidR="000D76CE">
        <w:rPr>
          <w:szCs w:val="20"/>
          <w:lang w:val="en-GB"/>
        </w:rPr>
        <w:t>Legnaro</w:t>
      </w:r>
      <w:proofErr w:type="spellEnd"/>
      <w:r w:rsidR="000D76CE">
        <w:rPr>
          <w:szCs w:val="20"/>
          <w:lang w:val="en-GB"/>
        </w:rPr>
        <w:t>, CERN-ISOLDE, TRIUMF etc.)</w:t>
      </w:r>
      <w:r>
        <w:rPr>
          <w:szCs w:val="20"/>
          <w:lang w:val="en-GB"/>
        </w:rPr>
        <w:t xml:space="preserve"> </w:t>
      </w:r>
      <w:r w:rsidR="000D76CE">
        <w:rPr>
          <w:szCs w:val="20"/>
          <w:lang w:val="en-GB"/>
        </w:rPr>
        <w:t xml:space="preserve">and </w:t>
      </w:r>
      <w:r w:rsidR="00077E15">
        <w:rPr>
          <w:szCs w:val="20"/>
          <w:lang w:val="en-GB"/>
        </w:rPr>
        <w:t>to present their results at collaboration meetings and conferences</w:t>
      </w:r>
      <w:r w:rsidR="005253FB">
        <w:rPr>
          <w:szCs w:val="20"/>
          <w:lang w:val="en-GB"/>
        </w:rPr>
        <w:t>.</w:t>
      </w:r>
      <w:r w:rsidR="000D76CE">
        <w:rPr>
          <w:szCs w:val="20"/>
          <w:lang w:val="en-GB"/>
        </w:rPr>
        <w:t xml:space="preserve"> An i</w:t>
      </w:r>
      <w:r w:rsidR="00077E15">
        <w:rPr>
          <w:szCs w:val="20"/>
          <w:lang w:val="en-GB"/>
        </w:rPr>
        <w:t xml:space="preserve">nvolvement in </w:t>
      </w:r>
      <w:r w:rsidR="000D76CE">
        <w:rPr>
          <w:szCs w:val="20"/>
          <w:lang w:val="en-GB"/>
        </w:rPr>
        <w:t xml:space="preserve">the </w:t>
      </w:r>
      <w:r w:rsidR="00077E15">
        <w:rPr>
          <w:szCs w:val="20"/>
          <w:lang w:val="en-GB"/>
        </w:rPr>
        <w:t xml:space="preserve">tests </w:t>
      </w:r>
      <w:r w:rsidR="00756150">
        <w:rPr>
          <w:szCs w:val="20"/>
          <w:lang w:val="en-GB"/>
        </w:rPr>
        <w:t>and</w:t>
      </w:r>
      <w:r w:rsidR="00077E15">
        <w:rPr>
          <w:szCs w:val="20"/>
          <w:lang w:val="en-GB"/>
        </w:rPr>
        <w:t xml:space="preserve"> repairs of </w:t>
      </w:r>
      <w:r w:rsidR="00756150">
        <w:rPr>
          <w:szCs w:val="20"/>
          <w:lang w:val="en-GB"/>
        </w:rPr>
        <w:t xml:space="preserve">complex </w:t>
      </w:r>
      <w:proofErr w:type="spellStart"/>
      <w:r w:rsidR="00756150">
        <w:rPr>
          <w:szCs w:val="20"/>
          <w:lang w:val="en-GB"/>
        </w:rPr>
        <w:t>HPGe</w:t>
      </w:r>
      <w:proofErr w:type="spellEnd"/>
      <w:r w:rsidR="00756150">
        <w:rPr>
          <w:szCs w:val="20"/>
          <w:lang w:val="en-GB"/>
        </w:rPr>
        <w:t xml:space="preserve"> detectors</w:t>
      </w:r>
      <w:r w:rsidR="000D76CE">
        <w:rPr>
          <w:szCs w:val="20"/>
          <w:lang w:val="en-GB"/>
        </w:rPr>
        <w:t>,</w:t>
      </w:r>
      <w:r w:rsidR="00756150">
        <w:rPr>
          <w:szCs w:val="20"/>
          <w:lang w:val="en-GB"/>
        </w:rPr>
        <w:t xml:space="preserve"> </w:t>
      </w:r>
      <w:r w:rsidR="000D76CE">
        <w:rPr>
          <w:szCs w:val="20"/>
          <w:lang w:val="en-GB"/>
        </w:rPr>
        <w:t>being performed</w:t>
      </w:r>
      <w:r w:rsidR="00756150">
        <w:rPr>
          <w:szCs w:val="20"/>
          <w:lang w:val="en-GB"/>
        </w:rPr>
        <w:t xml:space="preserve"> at our dedicated AGATA detector laboratory at </w:t>
      </w:r>
      <w:proofErr w:type="spellStart"/>
      <w:r w:rsidR="00756150">
        <w:rPr>
          <w:szCs w:val="20"/>
          <w:lang w:val="en-GB"/>
        </w:rPr>
        <w:t>Saclay</w:t>
      </w:r>
      <w:proofErr w:type="spellEnd"/>
      <w:r w:rsidR="000D76CE">
        <w:rPr>
          <w:szCs w:val="20"/>
          <w:lang w:val="en-GB"/>
        </w:rPr>
        <w:t>,</w:t>
      </w:r>
      <w:r w:rsidR="00756150">
        <w:rPr>
          <w:szCs w:val="20"/>
          <w:lang w:val="en-GB"/>
        </w:rPr>
        <w:t xml:space="preserve"> can also be envisaged.</w:t>
      </w:r>
      <w:r w:rsidR="00077E15">
        <w:rPr>
          <w:szCs w:val="20"/>
          <w:lang w:val="en-GB"/>
        </w:rPr>
        <w:t xml:space="preserve"> </w:t>
      </w:r>
      <w:r w:rsidR="000D76CE">
        <w:rPr>
          <w:szCs w:val="20"/>
          <w:lang w:val="en-GB"/>
        </w:rPr>
        <w:t xml:space="preserve"> </w:t>
      </w:r>
      <w:r w:rsidR="00D70480">
        <w:t>A more extensive</w:t>
      </w:r>
      <w:r w:rsidR="000E3B52">
        <w:t xml:space="preserve"> theoretical work may </w:t>
      </w:r>
      <w:r w:rsidR="005C677C">
        <w:t xml:space="preserve">also </w:t>
      </w:r>
      <w:r w:rsidR="000E3B52">
        <w:t>be considered in collaboration with theorists at CEA/DAM</w:t>
      </w:r>
      <w:r w:rsidR="000D76CE">
        <w:t xml:space="preserve"> depending on the interests of the candidate.</w:t>
      </w:r>
      <w:r w:rsidR="000E3B52">
        <w:t xml:space="preserve"> </w:t>
      </w:r>
    </w:p>
    <w:p w14:paraId="4831B37C" w14:textId="0A66AC54" w:rsidR="002A767D" w:rsidRPr="00E72ABD" w:rsidRDefault="002A767D" w:rsidP="00B3333A">
      <w:pPr>
        <w:pStyle w:val="Heading2"/>
        <w:rPr>
          <w:lang w:val="en-US"/>
        </w:rPr>
      </w:pPr>
      <w:r w:rsidRPr="00E72ABD">
        <w:rPr>
          <w:lang w:val="en-US"/>
        </w:rPr>
        <w:t>Bibliography</w:t>
      </w:r>
    </w:p>
    <w:p w14:paraId="5CACFA36" w14:textId="77777777" w:rsidR="00EA03B9" w:rsidRDefault="008411D2" w:rsidP="00DA1437">
      <w:pPr>
        <w:rPr>
          <w:szCs w:val="20"/>
          <w:lang w:val="en-GB"/>
        </w:rPr>
      </w:pPr>
      <w:r w:rsidRPr="00E72ABD">
        <w:rPr>
          <w:szCs w:val="20"/>
        </w:rPr>
        <w:t xml:space="preserve">[1] K. </w:t>
      </w:r>
      <w:proofErr w:type="spellStart"/>
      <w:r w:rsidRPr="00E72ABD">
        <w:rPr>
          <w:szCs w:val="20"/>
        </w:rPr>
        <w:t>Heyde</w:t>
      </w:r>
      <w:proofErr w:type="spellEnd"/>
      <w:r w:rsidRPr="00E72ABD">
        <w:rPr>
          <w:szCs w:val="20"/>
        </w:rPr>
        <w:t xml:space="preserve"> and J. L. Wood, Rev. Mod. </w:t>
      </w:r>
      <w:r w:rsidRPr="00384F42">
        <w:rPr>
          <w:szCs w:val="20"/>
          <w:lang w:val="en-GB"/>
        </w:rPr>
        <w:t>Phys. 83</w:t>
      </w:r>
      <w:r w:rsidR="00657EF5" w:rsidRPr="00384F42">
        <w:rPr>
          <w:szCs w:val="20"/>
          <w:lang w:val="en-GB"/>
        </w:rPr>
        <w:t xml:space="preserve">, </w:t>
      </w:r>
      <w:r w:rsidRPr="00384F42">
        <w:rPr>
          <w:szCs w:val="20"/>
          <w:lang w:val="en-GB"/>
        </w:rPr>
        <w:t xml:space="preserve">1467 </w:t>
      </w:r>
      <w:r w:rsidR="00657EF5" w:rsidRPr="00384F42">
        <w:rPr>
          <w:szCs w:val="20"/>
          <w:lang w:val="en-GB"/>
        </w:rPr>
        <w:t>(2011)</w:t>
      </w:r>
    </w:p>
    <w:p w14:paraId="322CC8D3" w14:textId="1D66B3FC" w:rsidR="008411D2" w:rsidRPr="00B6096E" w:rsidRDefault="00E31BA1" w:rsidP="00EA03B9">
      <w:pPr>
        <w:spacing w:before="0"/>
        <w:rPr>
          <w:szCs w:val="20"/>
        </w:rPr>
      </w:pPr>
      <w:hyperlink r:id="rId11" w:history="1">
        <w:r w:rsidR="00EA03B9" w:rsidRPr="00635AD6">
          <w:rPr>
            <w:rStyle w:val="Hyperlink"/>
            <w:szCs w:val="20"/>
          </w:rPr>
          <w:t>https://doi.org/10.1103/RevModPhys.83.1467</w:t>
        </w:r>
      </w:hyperlink>
    </w:p>
    <w:p w14:paraId="55281897" w14:textId="262DD2A0" w:rsidR="00B6096E" w:rsidRPr="007D449E" w:rsidRDefault="00FF595B" w:rsidP="00B6096E">
      <w:pPr>
        <w:rPr>
          <w:szCs w:val="20"/>
        </w:rPr>
      </w:pPr>
      <w:r w:rsidRPr="00FF595B">
        <w:rPr>
          <w:szCs w:val="20"/>
        </w:rPr>
        <w:t xml:space="preserve">[2] P. Garrett, M. </w:t>
      </w:r>
      <w:proofErr w:type="spellStart"/>
      <w:r w:rsidRPr="00FF595B">
        <w:rPr>
          <w:szCs w:val="20"/>
        </w:rPr>
        <w:t>Zielińska</w:t>
      </w:r>
      <w:proofErr w:type="spellEnd"/>
      <w:r w:rsidRPr="00FF595B">
        <w:rPr>
          <w:szCs w:val="20"/>
        </w:rPr>
        <w:t xml:space="preserve"> and E. Clement</w:t>
      </w:r>
      <w:r>
        <w:rPr>
          <w:szCs w:val="20"/>
        </w:rPr>
        <w:t xml:space="preserve">, Prog. </w:t>
      </w:r>
      <w:r w:rsidRPr="007D449E">
        <w:rPr>
          <w:szCs w:val="20"/>
        </w:rPr>
        <w:t xml:space="preserve">Part. </w:t>
      </w:r>
      <w:proofErr w:type="spellStart"/>
      <w:r w:rsidRPr="007D449E">
        <w:rPr>
          <w:szCs w:val="20"/>
        </w:rPr>
        <w:t>Nucl</w:t>
      </w:r>
      <w:proofErr w:type="spellEnd"/>
      <w:r w:rsidRPr="007D449E">
        <w:rPr>
          <w:szCs w:val="20"/>
        </w:rPr>
        <w:t>. Phys</w:t>
      </w:r>
      <w:r w:rsidR="00B6096E" w:rsidRPr="007D449E">
        <w:rPr>
          <w:szCs w:val="20"/>
        </w:rPr>
        <w:t>. 124, 103931 (2022)</w:t>
      </w:r>
    </w:p>
    <w:p w14:paraId="1EBF59AD" w14:textId="21D949C1" w:rsidR="00FF595B" w:rsidRPr="00B6096E" w:rsidRDefault="00E31BA1" w:rsidP="00DA1437">
      <w:pPr>
        <w:rPr>
          <w:szCs w:val="20"/>
        </w:rPr>
      </w:pPr>
      <w:hyperlink r:id="rId12" w:history="1">
        <w:r w:rsidR="00B6096E" w:rsidRPr="00BF04FF">
          <w:rPr>
            <w:rStyle w:val="Hyperlink"/>
            <w:szCs w:val="20"/>
          </w:rPr>
          <w:t>https://doi.org/10.1016/j.ppnp.2021.103931</w:t>
        </w:r>
      </w:hyperlink>
    </w:p>
    <w:p w14:paraId="01508725" w14:textId="72E306CD" w:rsidR="00384F42" w:rsidRDefault="00384F42" w:rsidP="00384F42">
      <w:pPr>
        <w:rPr>
          <w:szCs w:val="20"/>
        </w:rPr>
      </w:pPr>
      <w:r>
        <w:rPr>
          <w:szCs w:val="20"/>
          <w:lang w:val="fr-FR"/>
        </w:rPr>
        <w:t>[</w:t>
      </w:r>
      <w:r w:rsidR="00FF595B">
        <w:rPr>
          <w:szCs w:val="20"/>
          <w:lang w:val="fr-FR"/>
        </w:rPr>
        <w:t>3</w:t>
      </w:r>
      <w:r>
        <w:rPr>
          <w:szCs w:val="20"/>
          <w:lang w:val="fr-FR"/>
        </w:rPr>
        <w:t xml:space="preserve">] M. </w:t>
      </w:r>
      <w:proofErr w:type="spellStart"/>
      <w:r>
        <w:rPr>
          <w:szCs w:val="20"/>
          <w:lang w:val="fr-FR"/>
        </w:rPr>
        <w:t>Zielińska</w:t>
      </w:r>
      <w:proofErr w:type="spellEnd"/>
      <w:r>
        <w:rPr>
          <w:szCs w:val="20"/>
          <w:lang w:val="fr-FR"/>
        </w:rPr>
        <w:t xml:space="preserve"> </w:t>
      </w:r>
      <w:r w:rsidRPr="003B797B">
        <w:rPr>
          <w:i/>
          <w:iCs/>
          <w:szCs w:val="20"/>
          <w:lang w:val="fr-FR"/>
        </w:rPr>
        <w:t>et al.</w:t>
      </w:r>
      <w:r>
        <w:rPr>
          <w:szCs w:val="20"/>
          <w:lang w:val="fr-FR"/>
        </w:rPr>
        <w:t xml:space="preserve">, </w:t>
      </w:r>
      <w:proofErr w:type="spellStart"/>
      <w:r>
        <w:rPr>
          <w:szCs w:val="20"/>
          <w:lang w:val="fr-FR"/>
        </w:rPr>
        <w:t>Eur</w:t>
      </w:r>
      <w:proofErr w:type="spellEnd"/>
      <w:r>
        <w:rPr>
          <w:szCs w:val="20"/>
          <w:lang w:val="fr-FR"/>
        </w:rPr>
        <w:t xml:space="preserve">. </w:t>
      </w:r>
      <w:r w:rsidRPr="00657EF5">
        <w:rPr>
          <w:szCs w:val="20"/>
        </w:rPr>
        <w:t xml:space="preserve">Phys. J. A 52, 99 (2016) </w:t>
      </w:r>
      <w:hyperlink r:id="rId13" w:history="1">
        <w:r w:rsidR="00B6096E" w:rsidRPr="00BF04FF">
          <w:rPr>
            <w:rStyle w:val="Hyperlink"/>
            <w:szCs w:val="20"/>
          </w:rPr>
          <w:t>https://doi.org/10.1140/epja/i2016-16099-8</w:t>
        </w:r>
      </w:hyperlink>
    </w:p>
    <w:p w14:paraId="1AC0FE37" w14:textId="77777777" w:rsidR="00756150" w:rsidRPr="00756150" w:rsidRDefault="00FF595B" w:rsidP="00756150">
      <w:pPr>
        <w:rPr>
          <w:szCs w:val="20"/>
        </w:rPr>
      </w:pPr>
      <w:r w:rsidRPr="00FF595B">
        <w:rPr>
          <w:szCs w:val="20"/>
          <w:lang w:val="fr-FR"/>
        </w:rPr>
        <w:t>[4]</w:t>
      </w:r>
      <w:r>
        <w:rPr>
          <w:szCs w:val="20"/>
          <w:lang w:val="fr-FR"/>
        </w:rPr>
        <w:t xml:space="preserve"> S. </w:t>
      </w:r>
      <w:proofErr w:type="spellStart"/>
      <w:r>
        <w:rPr>
          <w:szCs w:val="20"/>
          <w:lang w:val="fr-FR"/>
        </w:rPr>
        <w:t>Akkoyun</w:t>
      </w:r>
      <w:proofErr w:type="spellEnd"/>
      <w:r>
        <w:rPr>
          <w:szCs w:val="20"/>
          <w:lang w:val="fr-FR"/>
        </w:rPr>
        <w:t xml:space="preserve"> </w:t>
      </w:r>
      <w:r w:rsidRPr="003B797B">
        <w:rPr>
          <w:i/>
          <w:iCs/>
          <w:szCs w:val="20"/>
          <w:lang w:val="fr-FR"/>
        </w:rPr>
        <w:t>et al.</w:t>
      </w:r>
      <w:r>
        <w:rPr>
          <w:szCs w:val="20"/>
          <w:lang w:val="fr-FR"/>
        </w:rPr>
        <w:t>,</w:t>
      </w:r>
      <w:r w:rsidR="00756150">
        <w:rPr>
          <w:szCs w:val="20"/>
          <w:lang w:val="fr-FR"/>
        </w:rPr>
        <w:t xml:space="preserve"> </w:t>
      </w:r>
      <w:proofErr w:type="spellStart"/>
      <w:r w:rsidR="00756150">
        <w:rPr>
          <w:szCs w:val="20"/>
          <w:lang w:val="fr-FR"/>
        </w:rPr>
        <w:t>Nucl</w:t>
      </w:r>
      <w:proofErr w:type="spellEnd"/>
      <w:r w:rsidR="00756150">
        <w:rPr>
          <w:szCs w:val="20"/>
          <w:lang w:val="fr-FR"/>
        </w:rPr>
        <w:t xml:space="preserve">. </w:t>
      </w:r>
      <w:proofErr w:type="spellStart"/>
      <w:r w:rsidR="00756150" w:rsidRPr="00756150">
        <w:rPr>
          <w:szCs w:val="20"/>
        </w:rPr>
        <w:t>Instrum</w:t>
      </w:r>
      <w:proofErr w:type="spellEnd"/>
      <w:r w:rsidR="00756150" w:rsidRPr="00756150">
        <w:rPr>
          <w:szCs w:val="20"/>
        </w:rPr>
        <w:t>. Meth. Phys. Res. A</w:t>
      </w:r>
      <w:r w:rsidR="00756150">
        <w:rPr>
          <w:szCs w:val="20"/>
        </w:rPr>
        <w:t xml:space="preserve"> 668, 26 (2012) </w:t>
      </w:r>
      <w:hyperlink r:id="rId14" w:tgtFrame="_blank" w:tooltip="Persistent link using digital object identifier" w:history="1">
        <w:r w:rsidR="00756150" w:rsidRPr="00756150">
          <w:rPr>
            <w:rStyle w:val="Hyperlink"/>
            <w:szCs w:val="20"/>
          </w:rPr>
          <w:t>https://doi.org/10.1016/j.nima.2011.11.081</w:t>
        </w:r>
      </w:hyperlink>
    </w:p>
    <w:p w14:paraId="07F28EC5" w14:textId="3C06E373" w:rsidR="00CF5386" w:rsidRPr="005C6E94" w:rsidRDefault="00CF5386" w:rsidP="003B797B">
      <w:pPr>
        <w:spacing w:before="0"/>
        <w:contextualSpacing w:val="0"/>
        <w:rPr>
          <w:szCs w:val="20"/>
          <w:lang w:eastAsia="en-GB"/>
        </w:rPr>
      </w:pPr>
      <w:r w:rsidRPr="00384F42">
        <w:rPr>
          <w:szCs w:val="20"/>
          <w:lang w:val="fr-FR"/>
        </w:rPr>
        <w:t>[</w:t>
      </w:r>
      <w:r w:rsidR="00FF595B">
        <w:rPr>
          <w:szCs w:val="20"/>
          <w:lang w:val="fr-FR"/>
        </w:rPr>
        <w:t>5</w:t>
      </w:r>
      <w:r w:rsidRPr="00384F42">
        <w:rPr>
          <w:szCs w:val="20"/>
          <w:lang w:val="fr-FR"/>
        </w:rPr>
        <w:t xml:space="preserve">] </w:t>
      </w:r>
      <w:r w:rsidR="0030170A" w:rsidRPr="00384F42">
        <w:rPr>
          <w:szCs w:val="20"/>
          <w:lang w:val="fr-FR"/>
        </w:rPr>
        <w:t xml:space="preserve">W. Korten </w:t>
      </w:r>
      <w:r w:rsidR="0030170A" w:rsidRPr="00B6096E">
        <w:rPr>
          <w:i/>
          <w:iCs/>
          <w:szCs w:val="20"/>
          <w:lang w:val="fr-FR"/>
        </w:rPr>
        <w:t>et al</w:t>
      </w:r>
      <w:r w:rsidR="0030170A" w:rsidRPr="00384F42">
        <w:rPr>
          <w:szCs w:val="20"/>
          <w:lang w:val="fr-FR"/>
        </w:rPr>
        <w:t xml:space="preserve">., </w:t>
      </w:r>
      <w:proofErr w:type="spellStart"/>
      <w:r w:rsidR="005C6E94" w:rsidRPr="00384F42">
        <w:rPr>
          <w:szCs w:val="20"/>
          <w:lang w:val="fr-FR"/>
        </w:rPr>
        <w:t>Eur</w:t>
      </w:r>
      <w:proofErr w:type="spellEnd"/>
      <w:r w:rsidR="005C6E94" w:rsidRPr="00384F42">
        <w:rPr>
          <w:szCs w:val="20"/>
          <w:lang w:val="fr-FR"/>
        </w:rPr>
        <w:t xml:space="preserve">. </w:t>
      </w:r>
      <w:r w:rsidR="005C6E94" w:rsidRPr="00657EF5">
        <w:rPr>
          <w:szCs w:val="20"/>
        </w:rPr>
        <w:t xml:space="preserve">Phys. J. A 56, 137 (2020) </w:t>
      </w:r>
      <w:hyperlink r:id="rId15" w:history="1">
        <w:r w:rsidR="005C6E94" w:rsidRPr="00B6096E">
          <w:rPr>
            <w:rStyle w:val="Hyperlink"/>
            <w:szCs w:val="20"/>
          </w:rPr>
          <w:t>https://doi.org/10.1140/epja/s10050-020-00132-w</w:t>
        </w:r>
      </w:hyperlink>
    </w:p>
    <w:p w14:paraId="71539D62" w14:textId="6F50856C" w:rsidR="008411D2" w:rsidRPr="00657EF5" w:rsidRDefault="008411D2">
      <w:pPr>
        <w:rPr>
          <w:szCs w:val="20"/>
        </w:rPr>
      </w:pPr>
    </w:p>
    <w:p w14:paraId="5B90E0D3" w14:textId="494A48F6" w:rsidR="006C2D95" w:rsidRPr="00223B01" w:rsidRDefault="00B3333A" w:rsidP="00B3333A">
      <w:pPr>
        <w:pStyle w:val="Heading2"/>
        <w:rPr>
          <w:lang w:val="en-US"/>
        </w:rPr>
      </w:pPr>
      <w:proofErr w:type="spellStart"/>
      <w:r w:rsidRPr="00223B01">
        <w:rPr>
          <w:lang w:val="en-US"/>
        </w:rPr>
        <w:t>E</w:t>
      </w:r>
      <w:r w:rsidR="006C2D95" w:rsidRPr="00223B01">
        <w:rPr>
          <w:lang w:val="en-US"/>
        </w:rPr>
        <w:t>nvironnement</w:t>
      </w:r>
      <w:proofErr w:type="spellEnd"/>
      <w:r w:rsidR="006C2D95" w:rsidRPr="00223B01">
        <w:rPr>
          <w:lang w:val="en-US"/>
        </w:rPr>
        <w:t xml:space="preserve"> de travail / </w:t>
      </w:r>
      <w:r w:rsidRPr="00223B01">
        <w:rPr>
          <w:lang w:val="en-US"/>
        </w:rPr>
        <w:t>W</w:t>
      </w:r>
      <w:r w:rsidR="002A767D" w:rsidRPr="00223B01">
        <w:rPr>
          <w:lang w:val="en-US"/>
        </w:rPr>
        <w:t>orking environ</w:t>
      </w:r>
      <w:r w:rsidR="006C2D95" w:rsidRPr="00223B01">
        <w:rPr>
          <w:lang w:val="en-US"/>
        </w:rPr>
        <w:t>ment</w:t>
      </w:r>
    </w:p>
    <w:p w14:paraId="0B41ECED" w14:textId="636A0628" w:rsidR="00807789" w:rsidRDefault="00807789" w:rsidP="00807789">
      <w:pPr>
        <w:spacing w:after="100" w:afterAutospacing="1"/>
        <w:jc w:val="both"/>
        <w:rPr>
          <w:szCs w:val="20"/>
          <w:lang w:val="en-GB"/>
        </w:rPr>
      </w:pPr>
      <w:r w:rsidRPr="00F12069">
        <w:rPr>
          <w:szCs w:val="20"/>
          <w:lang w:val="en-GB"/>
        </w:rPr>
        <w:t>The</w:t>
      </w:r>
      <w:r>
        <w:rPr>
          <w:szCs w:val="20"/>
          <w:lang w:val="en-GB"/>
        </w:rPr>
        <w:t xml:space="preserve"> student </w:t>
      </w:r>
      <w:r w:rsidRPr="00F12069">
        <w:rPr>
          <w:szCs w:val="20"/>
          <w:lang w:val="en-GB"/>
        </w:rPr>
        <w:t>will be working in IRFU/</w:t>
      </w:r>
      <w:r>
        <w:rPr>
          <w:szCs w:val="20"/>
          <w:lang w:val="en-GB"/>
        </w:rPr>
        <w:t>D</w:t>
      </w:r>
      <w:r w:rsidRPr="00F12069">
        <w:rPr>
          <w:szCs w:val="20"/>
          <w:lang w:val="en-GB"/>
        </w:rPr>
        <w:t>PhN/LENA</w:t>
      </w:r>
      <w:r>
        <w:rPr>
          <w:szCs w:val="20"/>
          <w:lang w:val="en-GB"/>
        </w:rPr>
        <w:t>,</w:t>
      </w:r>
      <w:r w:rsidRPr="00F12069">
        <w:rPr>
          <w:szCs w:val="20"/>
          <w:lang w:val="en-GB"/>
        </w:rPr>
        <w:t xml:space="preserve"> a group of </w:t>
      </w:r>
      <w:r>
        <w:rPr>
          <w:szCs w:val="20"/>
          <w:lang w:val="en-GB"/>
        </w:rPr>
        <w:t xml:space="preserve">about </w:t>
      </w:r>
      <w:r w:rsidRPr="00F12069">
        <w:rPr>
          <w:szCs w:val="20"/>
          <w:lang w:val="en-GB"/>
        </w:rPr>
        <w:t xml:space="preserve">20 researchers, post-docs and PhD students. </w:t>
      </w:r>
      <w:r>
        <w:rPr>
          <w:szCs w:val="20"/>
          <w:lang w:val="en-GB"/>
        </w:rPr>
        <w:t xml:space="preserve">We perform research on several aspects of nuclear structure physics, such as the evolution of the nuclear shell structure, nuclear shapes and the properties of the heaviest elements. </w:t>
      </w:r>
      <w:r w:rsidR="007F2B5D">
        <w:rPr>
          <w:szCs w:val="20"/>
          <w:lang w:val="en-GB"/>
        </w:rPr>
        <w:t xml:space="preserve">We also </w:t>
      </w:r>
      <w:r w:rsidR="007F2B5D">
        <w:rPr>
          <w:szCs w:val="20"/>
          <w:lang w:val="en-GB"/>
        </w:rPr>
        <w:t>develop innovative detection systems with a</w:t>
      </w:r>
      <w:r w:rsidR="007F2B5D" w:rsidRPr="00F12069">
        <w:rPr>
          <w:szCs w:val="20"/>
          <w:lang w:val="en-GB"/>
        </w:rPr>
        <w:t xml:space="preserve"> suppor</w:t>
      </w:r>
      <w:r w:rsidR="007F2B5D">
        <w:rPr>
          <w:szCs w:val="20"/>
          <w:lang w:val="en-GB"/>
        </w:rPr>
        <w:t>t</w:t>
      </w:r>
      <w:r w:rsidR="007F2B5D" w:rsidRPr="00F12069">
        <w:rPr>
          <w:szCs w:val="20"/>
          <w:lang w:val="en-GB"/>
        </w:rPr>
        <w:t xml:space="preserve"> </w:t>
      </w:r>
      <w:r w:rsidR="005C677C">
        <w:rPr>
          <w:szCs w:val="20"/>
          <w:lang w:val="en-GB"/>
        </w:rPr>
        <w:t>from</w:t>
      </w:r>
      <w:r w:rsidR="007F2B5D" w:rsidRPr="00F12069">
        <w:rPr>
          <w:szCs w:val="20"/>
          <w:lang w:val="en-GB"/>
        </w:rPr>
        <w:t xml:space="preserve"> </w:t>
      </w:r>
      <w:r w:rsidR="007F2B5D">
        <w:rPr>
          <w:szCs w:val="20"/>
          <w:lang w:val="en-GB"/>
        </w:rPr>
        <w:t xml:space="preserve">IRFU </w:t>
      </w:r>
      <w:r w:rsidR="007F2B5D" w:rsidRPr="00F12069">
        <w:rPr>
          <w:szCs w:val="20"/>
          <w:lang w:val="en-GB"/>
        </w:rPr>
        <w:t>technical divisions</w:t>
      </w:r>
      <w:r w:rsidR="007F2B5D">
        <w:rPr>
          <w:szCs w:val="20"/>
          <w:lang w:val="en-GB"/>
        </w:rPr>
        <w:t>. In particular, t</w:t>
      </w:r>
      <w:r w:rsidRPr="00F12069">
        <w:rPr>
          <w:szCs w:val="20"/>
          <w:lang w:val="en-GB"/>
        </w:rPr>
        <w:t xml:space="preserve">he group has </w:t>
      </w:r>
      <w:r>
        <w:rPr>
          <w:szCs w:val="20"/>
          <w:lang w:val="en-GB"/>
        </w:rPr>
        <w:t>a vast</w:t>
      </w:r>
      <w:r w:rsidRPr="00F12069">
        <w:rPr>
          <w:szCs w:val="20"/>
          <w:lang w:val="en-GB"/>
        </w:rPr>
        <w:t xml:space="preserve"> </w:t>
      </w:r>
      <w:r>
        <w:rPr>
          <w:szCs w:val="20"/>
          <w:lang w:val="en-GB"/>
        </w:rPr>
        <w:t>expertise in measuring</w:t>
      </w:r>
      <w:r w:rsidRPr="00F12069">
        <w:rPr>
          <w:szCs w:val="20"/>
          <w:lang w:val="en-GB"/>
        </w:rPr>
        <w:t xml:space="preserve"> electromagnetic </w:t>
      </w:r>
      <w:r>
        <w:rPr>
          <w:szCs w:val="20"/>
          <w:lang w:val="en-GB"/>
        </w:rPr>
        <w:t>properties</w:t>
      </w:r>
      <w:r w:rsidRPr="00F12069">
        <w:rPr>
          <w:szCs w:val="20"/>
          <w:lang w:val="en-GB"/>
        </w:rPr>
        <w:t xml:space="preserve"> of </w:t>
      </w:r>
      <w:r>
        <w:rPr>
          <w:szCs w:val="20"/>
          <w:lang w:val="en-GB"/>
        </w:rPr>
        <w:t xml:space="preserve">atomic </w:t>
      </w:r>
      <w:r w:rsidRPr="00F12069">
        <w:rPr>
          <w:szCs w:val="20"/>
          <w:lang w:val="en-GB"/>
        </w:rPr>
        <w:t xml:space="preserve">nuclei. The </w:t>
      </w:r>
      <w:r>
        <w:rPr>
          <w:szCs w:val="20"/>
          <w:lang w:val="en-GB"/>
        </w:rPr>
        <w:t>student</w:t>
      </w:r>
      <w:r w:rsidRPr="00F12069">
        <w:rPr>
          <w:szCs w:val="20"/>
          <w:lang w:val="en-GB"/>
        </w:rPr>
        <w:t xml:space="preserve"> will thus be working in a very fruitful environment combining expertise on different detection techniques (gas, scintillation and semiconductor detectors)</w:t>
      </w:r>
      <w:r w:rsidR="007F2B5D" w:rsidRPr="00F12069">
        <w:rPr>
          <w:szCs w:val="20"/>
          <w:lang w:val="en-GB"/>
        </w:rPr>
        <w:t xml:space="preserve"> </w:t>
      </w:r>
      <w:r w:rsidRPr="00F12069">
        <w:rPr>
          <w:szCs w:val="20"/>
          <w:lang w:val="en-GB"/>
        </w:rPr>
        <w:t>and analys</w:t>
      </w:r>
      <w:r w:rsidR="007F2B5D">
        <w:rPr>
          <w:szCs w:val="20"/>
          <w:lang w:val="en-GB"/>
        </w:rPr>
        <w:t>is</w:t>
      </w:r>
      <w:r w:rsidRPr="00F12069">
        <w:rPr>
          <w:szCs w:val="20"/>
          <w:lang w:val="en-GB"/>
        </w:rPr>
        <w:t xml:space="preserve"> methods (Coulomb excitation</w:t>
      </w:r>
      <w:r>
        <w:rPr>
          <w:szCs w:val="20"/>
          <w:lang w:val="en-GB"/>
        </w:rPr>
        <w:t>,</w:t>
      </w:r>
      <w:r w:rsidRPr="00F12069">
        <w:rPr>
          <w:szCs w:val="20"/>
          <w:lang w:val="en-GB"/>
        </w:rPr>
        <w:t xml:space="preserve"> Doppler-shift and fast timing techniques, etc</w:t>
      </w:r>
      <w:r w:rsidR="007F2B5D">
        <w:rPr>
          <w:szCs w:val="20"/>
          <w:lang w:val="en-GB"/>
        </w:rPr>
        <w:t>).</w:t>
      </w:r>
      <w:r w:rsidRPr="00F12069">
        <w:rPr>
          <w:szCs w:val="20"/>
          <w:lang w:val="en-GB"/>
        </w:rPr>
        <w:t xml:space="preserve"> </w:t>
      </w:r>
    </w:p>
    <w:p w14:paraId="7B2B06AD" w14:textId="77777777" w:rsidR="00807789" w:rsidRDefault="00807789" w:rsidP="00807789">
      <w:pPr>
        <w:spacing w:after="100" w:afterAutospacing="1"/>
        <w:jc w:val="both"/>
        <w:rPr>
          <w:szCs w:val="20"/>
          <w:lang w:val="en-GB"/>
        </w:rPr>
      </w:pPr>
    </w:p>
    <w:p w14:paraId="3CAC1F19" w14:textId="0F819037" w:rsidR="00807789" w:rsidRPr="003E05E1" w:rsidRDefault="00807789" w:rsidP="00807789">
      <w:pPr>
        <w:spacing w:after="100" w:afterAutospacing="1"/>
        <w:jc w:val="both"/>
        <w:rPr>
          <w:szCs w:val="20"/>
          <w:lang w:val="en-GB"/>
        </w:rPr>
      </w:pPr>
      <w:r>
        <w:rPr>
          <w:szCs w:val="20"/>
          <w:lang w:val="en-GB"/>
        </w:rPr>
        <w:t>The PhD supervisors are internationally renowned experts in nuclear</w:t>
      </w:r>
      <w:r w:rsidR="00F17DB6">
        <w:rPr>
          <w:szCs w:val="20"/>
          <w:lang w:val="en-GB"/>
        </w:rPr>
        <w:t>-</w:t>
      </w:r>
      <w:r>
        <w:rPr>
          <w:szCs w:val="20"/>
          <w:lang w:val="en-GB"/>
        </w:rPr>
        <w:t xml:space="preserve">structure physics and </w:t>
      </w:r>
      <w:r w:rsidR="00E91536">
        <w:rPr>
          <w:szCs w:val="20"/>
          <w:lang w:val="en-GB"/>
        </w:rPr>
        <w:t xml:space="preserve">in particular the </w:t>
      </w:r>
      <w:r>
        <w:rPr>
          <w:szCs w:val="20"/>
          <w:lang w:val="en-GB"/>
        </w:rPr>
        <w:t>Coulomb-excitation technique. They have been the spokesperson</w:t>
      </w:r>
      <w:r w:rsidR="00F17DB6">
        <w:rPr>
          <w:szCs w:val="20"/>
          <w:lang w:val="en-GB"/>
        </w:rPr>
        <w:t>s</w:t>
      </w:r>
      <w:r>
        <w:rPr>
          <w:szCs w:val="20"/>
          <w:lang w:val="en-GB"/>
        </w:rPr>
        <w:t xml:space="preserve"> of many projects at different international accelerator facilities, </w:t>
      </w:r>
      <w:proofErr w:type="gramStart"/>
      <w:r>
        <w:rPr>
          <w:spacing w:val="-2"/>
          <w:szCs w:val="20"/>
          <w:lang w:val="en-GB"/>
        </w:rPr>
        <w:t>e.g.</w:t>
      </w:r>
      <w:proofErr w:type="gramEnd"/>
      <w:r>
        <w:rPr>
          <w:spacing w:val="-2"/>
          <w:szCs w:val="20"/>
          <w:lang w:val="en-GB"/>
        </w:rPr>
        <w:t xml:space="preserve"> HIE-ISOLDE (CERN), </w:t>
      </w:r>
      <w:r w:rsidRPr="003E05E1">
        <w:rPr>
          <w:spacing w:val="-2"/>
          <w:szCs w:val="20"/>
          <w:lang w:val="en-GB"/>
        </w:rPr>
        <w:t>LNL</w:t>
      </w:r>
      <w:r>
        <w:rPr>
          <w:spacing w:val="-2"/>
          <w:szCs w:val="20"/>
          <w:lang w:val="en-GB"/>
        </w:rPr>
        <w:t xml:space="preserve"> (Italy), TRIUMF (Canada)</w:t>
      </w:r>
      <w:r>
        <w:rPr>
          <w:szCs w:val="20"/>
          <w:lang w:val="en-GB"/>
        </w:rPr>
        <w:t>, etc., and as such will give the PhD candidate a chance to participate in other experiments and to acquire a broader knowledge of nuclear</w:t>
      </w:r>
      <w:r w:rsidR="005C677C">
        <w:rPr>
          <w:szCs w:val="20"/>
          <w:lang w:val="en-GB"/>
        </w:rPr>
        <w:t xml:space="preserve"> </w:t>
      </w:r>
      <w:r>
        <w:rPr>
          <w:szCs w:val="20"/>
          <w:lang w:val="en-GB"/>
        </w:rPr>
        <w:t>structure physics.</w:t>
      </w:r>
    </w:p>
    <w:p w14:paraId="30D03809" w14:textId="77777777" w:rsidR="006C2D95" w:rsidRPr="00DF2E55" w:rsidRDefault="006C2D95" w:rsidP="00B3333A">
      <w:pPr>
        <w:pStyle w:val="Heading2"/>
        <w:rPr>
          <w:lang w:val="en-US"/>
        </w:rPr>
      </w:pPr>
      <w:r w:rsidRPr="00DF2E55">
        <w:rPr>
          <w:lang w:val="en-US"/>
        </w:rPr>
        <w:t>Collaborations</w:t>
      </w:r>
    </w:p>
    <w:p w14:paraId="3FFF3E41" w14:textId="14DF9F44" w:rsidR="00DA1437" w:rsidRPr="00DA1437" w:rsidRDefault="005253FB" w:rsidP="00DA1437">
      <w:pPr>
        <w:jc w:val="both"/>
        <w:rPr>
          <w:lang w:val="en-GB" w:eastAsia="en-US"/>
        </w:rPr>
      </w:pPr>
      <w:r>
        <w:rPr>
          <w:szCs w:val="20"/>
          <w:lang w:val="en-GB"/>
        </w:rPr>
        <w:t>The student will be a part of</w:t>
      </w:r>
      <w:r w:rsidR="00DA1437" w:rsidRPr="001F6C7A">
        <w:rPr>
          <w:szCs w:val="20"/>
          <w:lang w:val="en-GB"/>
        </w:rPr>
        <w:t xml:space="preserve"> </w:t>
      </w:r>
      <w:r w:rsidR="00DA1437">
        <w:rPr>
          <w:szCs w:val="20"/>
          <w:lang w:val="en-GB"/>
        </w:rPr>
        <w:t>a medium-sized international collaboration</w:t>
      </w:r>
      <w:r w:rsidR="00EA03B9">
        <w:rPr>
          <w:szCs w:val="20"/>
          <w:lang w:val="en-GB"/>
        </w:rPr>
        <w:t xml:space="preserve"> within the </w:t>
      </w:r>
      <w:r w:rsidR="00E91536">
        <w:rPr>
          <w:szCs w:val="20"/>
          <w:lang w:val="en-GB"/>
        </w:rPr>
        <w:t xml:space="preserve">more extensive community gathered around the </w:t>
      </w:r>
      <w:r w:rsidR="00EA03B9">
        <w:rPr>
          <w:szCs w:val="20"/>
          <w:lang w:val="en-GB"/>
        </w:rPr>
        <w:t xml:space="preserve">AGATA </w:t>
      </w:r>
      <w:r w:rsidR="00E91536">
        <w:rPr>
          <w:szCs w:val="20"/>
          <w:lang w:val="en-GB"/>
        </w:rPr>
        <w:t>project.</w:t>
      </w:r>
      <w:r w:rsidR="00EA03B9">
        <w:rPr>
          <w:szCs w:val="20"/>
          <w:lang w:val="en-GB"/>
        </w:rPr>
        <w:t xml:space="preserve"> </w:t>
      </w:r>
      <w:r w:rsidR="003B797B">
        <w:rPr>
          <w:szCs w:val="20"/>
          <w:lang w:val="en-GB"/>
        </w:rPr>
        <w:t xml:space="preserve">The interpretation of the obtained results will </w:t>
      </w:r>
      <w:r w:rsidR="00807789">
        <w:rPr>
          <w:szCs w:val="20"/>
          <w:lang w:val="en-GB"/>
        </w:rPr>
        <w:t xml:space="preserve">build </w:t>
      </w:r>
      <w:r w:rsidR="003B797B">
        <w:rPr>
          <w:szCs w:val="20"/>
          <w:lang w:val="en-GB"/>
        </w:rPr>
        <w:t xml:space="preserve">on the existing fruitful collaboration with </w:t>
      </w:r>
      <w:r w:rsidR="00CF5386">
        <w:rPr>
          <w:szCs w:val="20"/>
          <w:lang w:val="en-GB"/>
        </w:rPr>
        <w:t>theorists from CEA/DAM (</w:t>
      </w:r>
      <w:proofErr w:type="spellStart"/>
      <w:r w:rsidR="00CF5386">
        <w:rPr>
          <w:szCs w:val="20"/>
          <w:lang w:val="en-GB"/>
        </w:rPr>
        <w:t>Bruyeres</w:t>
      </w:r>
      <w:proofErr w:type="spellEnd"/>
      <w:r w:rsidR="00CF5386">
        <w:rPr>
          <w:szCs w:val="20"/>
          <w:lang w:val="en-GB"/>
        </w:rPr>
        <w:t>-le-</w:t>
      </w:r>
      <w:proofErr w:type="spellStart"/>
      <w:r w:rsidR="00CF5386">
        <w:rPr>
          <w:szCs w:val="20"/>
          <w:lang w:val="en-GB"/>
        </w:rPr>
        <w:t>Chatel</w:t>
      </w:r>
      <w:proofErr w:type="spellEnd"/>
      <w:r w:rsidR="00CF5386">
        <w:rPr>
          <w:szCs w:val="20"/>
          <w:lang w:val="en-GB"/>
        </w:rPr>
        <w:t xml:space="preserve">) and </w:t>
      </w:r>
      <w:r w:rsidR="0082090E">
        <w:rPr>
          <w:szCs w:val="20"/>
          <w:lang w:val="en-GB"/>
        </w:rPr>
        <w:t>Spain (University of Madrid</w:t>
      </w:r>
      <w:r w:rsidR="00807789">
        <w:rPr>
          <w:szCs w:val="20"/>
          <w:lang w:val="en-GB"/>
        </w:rPr>
        <w:t>)</w:t>
      </w:r>
      <w:r w:rsidR="00CF5386">
        <w:rPr>
          <w:szCs w:val="20"/>
          <w:lang w:val="en-GB"/>
        </w:rPr>
        <w:t>.</w:t>
      </w:r>
    </w:p>
    <w:p w14:paraId="11F12C54" w14:textId="1FEDD162" w:rsidR="007D0C5A" w:rsidRPr="004D1748" w:rsidRDefault="006C2D95" w:rsidP="00B3333A">
      <w:pPr>
        <w:pStyle w:val="Heading2"/>
        <w:rPr>
          <w:b/>
          <w:lang w:val="en-US"/>
        </w:rPr>
      </w:pPr>
      <w:r w:rsidRPr="004D1748">
        <w:rPr>
          <w:lang w:val="en-US"/>
        </w:rPr>
        <w:t>Training and required skills</w:t>
      </w:r>
    </w:p>
    <w:p w14:paraId="5456696C" w14:textId="462A2862" w:rsidR="00DA1437" w:rsidRPr="003E05E1" w:rsidRDefault="00D81334" w:rsidP="00DA1437">
      <w:pPr>
        <w:jc w:val="both"/>
        <w:rPr>
          <w:szCs w:val="20"/>
          <w:lang w:val="en-GB"/>
        </w:rPr>
      </w:pPr>
      <w:r>
        <w:rPr>
          <w:szCs w:val="20"/>
          <w:lang w:val="en-GB"/>
        </w:rPr>
        <w:t xml:space="preserve">We are looking for candidates with a strong </w:t>
      </w:r>
      <w:r w:rsidR="00DA1437">
        <w:rPr>
          <w:szCs w:val="20"/>
          <w:lang w:val="en-GB"/>
        </w:rPr>
        <w:t>interest in nuclear physics</w:t>
      </w:r>
      <w:r>
        <w:rPr>
          <w:szCs w:val="20"/>
          <w:lang w:val="en-GB"/>
        </w:rPr>
        <w:t xml:space="preserve">, who enjoy </w:t>
      </w:r>
      <w:r w:rsidR="00DA1437">
        <w:rPr>
          <w:szCs w:val="20"/>
          <w:lang w:val="en-GB"/>
        </w:rPr>
        <w:t xml:space="preserve">experimental work and </w:t>
      </w:r>
      <w:r>
        <w:rPr>
          <w:szCs w:val="20"/>
          <w:lang w:val="en-GB"/>
        </w:rPr>
        <w:t xml:space="preserve">are not afraid of complex </w:t>
      </w:r>
      <w:r w:rsidR="00DA1437">
        <w:rPr>
          <w:szCs w:val="20"/>
          <w:lang w:val="en-GB"/>
        </w:rPr>
        <w:t>detection systems. A dedicat</w:t>
      </w:r>
      <w:r w:rsidR="00DF2E55">
        <w:rPr>
          <w:szCs w:val="20"/>
          <w:lang w:val="en-GB"/>
        </w:rPr>
        <w:t>ed nuclear physics course</w:t>
      </w:r>
      <w:r>
        <w:rPr>
          <w:szCs w:val="20"/>
          <w:lang w:val="en-GB"/>
        </w:rPr>
        <w:t xml:space="preserve"> </w:t>
      </w:r>
      <w:r w:rsidR="00DA1437">
        <w:rPr>
          <w:szCs w:val="20"/>
          <w:lang w:val="en-GB"/>
        </w:rPr>
        <w:t>on the master level as well as a</w:t>
      </w:r>
      <w:r w:rsidR="003B797B">
        <w:rPr>
          <w:szCs w:val="20"/>
          <w:lang w:val="en-GB"/>
        </w:rPr>
        <w:t xml:space="preserve">n </w:t>
      </w:r>
      <w:r w:rsidR="00DA1437">
        <w:rPr>
          <w:szCs w:val="20"/>
          <w:lang w:val="en-GB"/>
        </w:rPr>
        <w:t>inte</w:t>
      </w:r>
      <w:r w:rsidR="0080518C">
        <w:rPr>
          <w:szCs w:val="20"/>
          <w:lang w:val="en-GB"/>
        </w:rPr>
        <w:t xml:space="preserve">rnship </w:t>
      </w:r>
      <w:r w:rsidR="00DA1437">
        <w:rPr>
          <w:szCs w:val="20"/>
          <w:lang w:val="en-GB"/>
        </w:rPr>
        <w:t>or master thesis</w:t>
      </w:r>
      <w:r w:rsidR="003B797B">
        <w:rPr>
          <w:szCs w:val="20"/>
          <w:lang w:val="en-GB"/>
        </w:rPr>
        <w:t xml:space="preserve"> in the domain of experimental nuclear physics</w:t>
      </w:r>
      <w:r w:rsidR="00DA1437">
        <w:rPr>
          <w:szCs w:val="20"/>
          <w:lang w:val="en-GB"/>
        </w:rPr>
        <w:t xml:space="preserve"> </w:t>
      </w:r>
      <w:r>
        <w:rPr>
          <w:szCs w:val="20"/>
          <w:lang w:val="en-GB"/>
        </w:rPr>
        <w:t>are</w:t>
      </w:r>
      <w:r w:rsidR="00DA1437">
        <w:rPr>
          <w:szCs w:val="20"/>
          <w:lang w:val="en-GB"/>
        </w:rPr>
        <w:t xml:space="preserve"> strongly recommended. Some </w:t>
      </w:r>
      <w:r w:rsidR="005C677C">
        <w:rPr>
          <w:szCs w:val="20"/>
          <w:lang w:val="en-GB"/>
        </w:rPr>
        <w:t xml:space="preserve">prior </w:t>
      </w:r>
      <w:r w:rsidR="00DA1437">
        <w:rPr>
          <w:szCs w:val="20"/>
          <w:lang w:val="en-GB"/>
        </w:rPr>
        <w:t>knowledge of computer programming (</w:t>
      </w:r>
      <w:r w:rsidR="00DF2E55">
        <w:rPr>
          <w:szCs w:val="20"/>
          <w:lang w:val="en-GB"/>
        </w:rPr>
        <w:t>C, C++</w:t>
      </w:r>
      <w:r w:rsidR="005C677C">
        <w:rPr>
          <w:szCs w:val="20"/>
          <w:lang w:val="en-GB"/>
        </w:rPr>
        <w:t xml:space="preserve">, </w:t>
      </w:r>
      <w:r w:rsidR="00E72ABD">
        <w:rPr>
          <w:szCs w:val="20"/>
          <w:lang w:val="en-GB"/>
        </w:rPr>
        <w:t>r</w:t>
      </w:r>
      <w:r w:rsidR="005C677C">
        <w:rPr>
          <w:szCs w:val="20"/>
          <w:lang w:val="en-GB"/>
        </w:rPr>
        <w:t>oot</w:t>
      </w:r>
      <w:r w:rsidR="00DA1437">
        <w:rPr>
          <w:szCs w:val="20"/>
          <w:lang w:val="en-GB"/>
        </w:rPr>
        <w:t xml:space="preserve">) </w:t>
      </w:r>
      <w:r>
        <w:rPr>
          <w:szCs w:val="20"/>
          <w:lang w:val="en-GB"/>
        </w:rPr>
        <w:t>is also</w:t>
      </w:r>
      <w:r w:rsidR="005C677C">
        <w:rPr>
          <w:szCs w:val="20"/>
          <w:lang w:val="en-GB"/>
        </w:rPr>
        <w:t xml:space="preserve"> recommended</w:t>
      </w:r>
      <w:r>
        <w:rPr>
          <w:szCs w:val="20"/>
          <w:lang w:val="en-GB"/>
        </w:rPr>
        <w:t xml:space="preserve">, as well as at least </w:t>
      </w:r>
      <w:r w:rsidR="005C677C">
        <w:rPr>
          <w:szCs w:val="20"/>
          <w:lang w:val="en-GB"/>
        </w:rPr>
        <w:t xml:space="preserve">a </w:t>
      </w:r>
      <w:r>
        <w:rPr>
          <w:szCs w:val="20"/>
          <w:lang w:val="en-GB"/>
        </w:rPr>
        <w:t>B2 level in English</w:t>
      </w:r>
      <w:r w:rsidR="00DA1437">
        <w:rPr>
          <w:szCs w:val="20"/>
          <w:lang w:val="en-GB"/>
        </w:rPr>
        <w:t>.</w:t>
      </w:r>
    </w:p>
    <w:p w14:paraId="6C3E5B45" w14:textId="77777777" w:rsidR="007F2287" w:rsidRPr="00384F42" w:rsidRDefault="007F2287" w:rsidP="00B3333A">
      <w:pPr>
        <w:pStyle w:val="Heading2"/>
        <w:rPr>
          <w:lang w:val="pl-PL"/>
        </w:rPr>
      </w:pPr>
      <w:r w:rsidRPr="00384F42">
        <w:rPr>
          <w:lang w:val="pl-PL"/>
        </w:rPr>
        <w:t>Contact</w:t>
      </w:r>
      <w:r w:rsidR="003904C0" w:rsidRPr="00384F42">
        <w:rPr>
          <w:lang w:val="pl-PL"/>
        </w:rPr>
        <w:t>s</w:t>
      </w:r>
    </w:p>
    <w:p w14:paraId="3E9D4766" w14:textId="77777777" w:rsidR="005C6E94" w:rsidRDefault="005C6E94" w:rsidP="002A767D">
      <w:pPr>
        <w:rPr>
          <w:szCs w:val="20"/>
          <w:lang w:val="pl-PL"/>
        </w:rPr>
      </w:pPr>
    </w:p>
    <w:p w14:paraId="5E0C40E5" w14:textId="38541D2E" w:rsidR="00EC5455" w:rsidRDefault="008411D2" w:rsidP="002A767D">
      <w:pPr>
        <w:rPr>
          <w:szCs w:val="20"/>
          <w:lang w:val="pl-PL"/>
        </w:rPr>
      </w:pPr>
      <w:r w:rsidRPr="0080518C">
        <w:rPr>
          <w:szCs w:val="20"/>
          <w:lang w:val="pl-PL"/>
        </w:rPr>
        <w:t xml:space="preserve">Magda Zielińska: </w:t>
      </w:r>
      <w:hyperlink r:id="rId16" w:history="1">
        <w:r w:rsidR="005C6E94" w:rsidRPr="00635AD6">
          <w:rPr>
            <w:rStyle w:val="Hyperlink"/>
            <w:szCs w:val="20"/>
            <w:lang w:val="pl-PL"/>
          </w:rPr>
          <w:t>magda.zielinska@cea.fr</w:t>
        </w:r>
      </w:hyperlink>
    </w:p>
    <w:p w14:paraId="5E086224" w14:textId="0D82E003" w:rsidR="005C6E94" w:rsidRDefault="005C6E94" w:rsidP="002A767D">
      <w:pPr>
        <w:rPr>
          <w:szCs w:val="20"/>
          <w:lang w:val="pl-PL"/>
        </w:rPr>
      </w:pPr>
      <w:r>
        <w:rPr>
          <w:szCs w:val="20"/>
          <w:lang w:val="pl-PL"/>
        </w:rPr>
        <w:t xml:space="preserve">Wolfram </w:t>
      </w:r>
      <w:proofErr w:type="spellStart"/>
      <w:r>
        <w:rPr>
          <w:szCs w:val="20"/>
          <w:lang w:val="pl-PL"/>
        </w:rPr>
        <w:t>Korten</w:t>
      </w:r>
      <w:proofErr w:type="spellEnd"/>
      <w:r>
        <w:rPr>
          <w:szCs w:val="20"/>
          <w:lang w:val="pl-PL"/>
        </w:rPr>
        <w:t xml:space="preserve">: </w:t>
      </w:r>
      <w:hyperlink r:id="rId17" w:history="1">
        <w:r w:rsidRPr="00635AD6">
          <w:rPr>
            <w:rStyle w:val="Hyperlink"/>
            <w:szCs w:val="20"/>
            <w:lang w:val="pl-PL"/>
          </w:rPr>
          <w:t>wolfram.korten@cea.fr</w:t>
        </w:r>
      </w:hyperlink>
    </w:p>
    <w:p w14:paraId="7987295B" w14:textId="77777777" w:rsidR="005C6E94" w:rsidRPr="003B797B" w:rsidRDefault="005C6E94" w:rsidP="002A767D">
      <w:pPr>
        <w:rPr>
          <w:szCs w:val="20"/>
          <w:lang w:val="pl-PL"/>
        </w:rPr>
      </w:pPr>
    </w:p>
    <w:sectPr w:rsidR="005C6E94" w:rsidRPr="003B797B" w:rsidSect="001D2AB7">
      <w:type w:val="continuous"/>
      <w:pgSz w:w="11906" w:h="16838"/>
      <w:pgMar w:top="1814" w:right="1077" w:bottom="567" w:left="1077" w:header="709"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3F39" w14:textId="77777777" w:rsidR="00E31BA1" w:rsidRDefault="00E31BA1" w:rsidP="002A767D">
      <w:r>
        <w:separator/>
      </w:r>
    </w:p>
  </w:endnote>
  <w:endnote w:type="continuationSeparator" w:id="0">
    <w:p w14:paraId="2D5F48AD" w14:textId="77777777" w:rsidR="00E31BA1" w:rsidRDefault="00E31BA1" w:rsidP="002A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9"/>
      <w:gridCol w:w="284"/>
      <w:gridCol w:w="4622"/>
    </w:tblGrid>
    <w:tr w:rsidR="004D1748" w:rsidRPr="00007BE8" w14:paraId="64CC880B" w14:textId="77777777" w:rsidTr="005E24E0">
      <w:trPr>
        <w:cantSplit/>
        <w:trHeight w:val="57"/>
      </w:trPr>
      <w:tc>
        <w:tcPr>
          <w:tcW w:w="5159" w:type="dxa"/>
        </w:tcPr>
        <w:p w14:paraId="505B02AE" w14:textId="0C57CB66" w:rsidR="004D1748" w:rsidRPr="008A117C" w:rsidRDefault="004D1748" w:rsidP="004D1748">
          <w:pPr>
            <w:pStyle w:val="NumroRCS"/>
            <w:framePr w:w="0" w:hRule="auto" w:wrap="auto" w:vAnchor="margin" w:hAnchor="text" w:xAlign="left" w:yAlign="inline"/>
            <w:rPr>
              <w:color w:val="666666"/>
            </w:rPr>
          </w:pPr>
        </w:p>
      </w:tc>
      <w:tc>
        <w:tcPr>
          <w:tcW w:w="284" w:type="dxa"/>
        </w:tcPr>
        <w:p w14:paraId="4E82AB2C" w14:textId="77777777" w:rsidR="004D1748" w:rsidRPr="004D1748" w:rsidRDefault="004D1748" w:rsidP="004D1748">
          <w:pPr>
            <w:ind w:right="29"/>
            <w:rPr>
              <w:lang w:val="fr-FR"/>
            </w:rPr>
          </w:pPr>
        </w:p>
      </w:tc>
      <w:tc>
        <w:tcPr>
          <w:tcW w:w="4622" w:type="dxa"/>
        </w:tcPr>
        <w:p w14:paraId="05ED8849" w14:textId="77777777" w:rsidR="004D1748" w:rsidRDefault="004D1748" w:rsidP="004D1748">
          <w:pPr>
            <w:pStyle w:val="Dpartement"/>
            <w:ind w:right="29"/>
          </w:pPr>
        </w:p>
        <w:p w14:paraId="04920F12" w14:textId="77777777" w:rsidR="004D1748" w:rsidRPr="004D1748" w:rsidRDefault="004D1748" w:rsidP="004D1748">
          <w:pPr>
            <w:spacing w:before="360" w:line="180" w:lineRule="exact"/>
            <w:ind w:left="1786" w:right="-992"/>
            <w:rPr>
              <w:color w:val="404040" w:themeColor="text1" w:themeTint="BF"/>
              <w:sz w:val="15"/>
              <w:szCs w:val="15"/>
              <w:lang w:val="fr-FR"/>
            </w:rPr>
          </w:pPr>
          <w:r>
            <w:rPr>
              <w:noProof/>
              <w:lang w:val="fr-FR"/>
            </w:rPr>
            <w:drawing>
              <wp:anchor distT="0" distB="0" distL="114300" distR="114300" simplePos="0" relativeHeight="251660288" behindDoc="0" locked="0" layoutInCell="1" allowOverlap="1" wp14:anchorId="743BCAE2" wp14:editId="34E33AE9">
                <wp:simplePos x="0" y="0"/>
                <wp:positionH relativeFrom="column">
                  <wp:posOffset>567182</wp:posOffset>
                </wp:positionH>
                <wp:positionV relativeFrom="paragraph">
                  <wp:posOffset>180366</wp:posOffset>
                </wp:positionV>
                <wp:extent cx="449580" cy="453390"/>
                <wp:effectExtent l="0" t="0" r="7620" b="3810"/>
                <wp:wrapNone/>
                <wp:docPr id="7" name="Image 7" descr="C:\Users\bp214490\Pictures\Logos\irfu_signaturesac_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214490\Pictures\Logos\irfu_signaturesac_d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1667"/>
                        <a:stretch/>
                      </pic:blipFill>
                      <pic:spPr bwMode="auto">
                        <a:xfrm>
                          <a:off x="0" y="0"/>
                          <a:ext cx="449580" cy="453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1748">
            <w:rPr>
              <w:color w:val="404040" w:themeColor="text1" w:themeTint="BF"/>
              <w:sz w:val="15"/>
              <w:szCs w:val="15"/>
              <w:lang w:val="fr-FR"/>
            </w:rPr>
            <w:t>Direction de la Recherche Fondamentale</w:t>
          </w:r>
        </w:p>
        <w:p w14:paraId="7258E201" w14:textId="77777777" w:rsidR="004D1748" w:rsidRPr="004D1748" w:rsidRDefault="004D1748" w:rsidP="004D1748">
          <w:pPr>
            <w:spacing w:line="180" w:lineRule="exact"/>
            <w:ind w:left="1786" w:right="-992"/>
            <w:rPr>
              <w:i/>
              <w:color w:val="404040" w:themeColor="text1" w:themeTint="BF"/>
              <w:sz w:val="15"/>
              <w:lang w:val="fr-FR"/>
            </w:rPr>
          </w:pPr>
          <w:r w:rsidRPr="004D1748">
            <w:rPr>
              <w:i/>
              <w:color w:val="404040" w:themeColor="text1" w:themeTint="BF"/>
              <w:sz w:val="15"/>
              <w:lang w:val="fr-FR"/>
            </w:rPr>
            <w:t>Institut de recherche</w:t>
          </w:r>
        </w:p>
        <w:p w14:paraId="56E3309B" w14:textId="77777777" w:rsidR="004D1748" w:rsidRPr="004D1748" w:rsidRDefault="004D1748" w:rsidP="004D1748">
          <w:pPr>
            <w:spacing w:line="180" w:lineRule="exact"/>
            <w:ind w:left="1786" w:right="-992"/>
            <w:rPr>
              <w:lang w:val="fr-FR"/>
            </w:rPr>
          </w:pPr>
          <w:proofErr w:type="gramStart"/>
          <w:r w:rsidRPr="004D1748">
            <w:rPr>
              <w:i/>
              <w:color w:val="404040" w:themeColor="text1" w:themeTint="BF"/>
              <w:sz w:val="15"/>
              <w:lang w:val="fr-FR"/>
            </w:rPr>
            <w:t>sur</w:t>
          </w:r>
          <w:proofErr w:type="gramEnd"/>
          <w:r w:rsidRPr="004D1748">
            <w:rPr>
              <w:i/>
              <w:color w:val="404040" w:themeColor="text1" w:themeTint="BF"/>
              <w:sz w:val="15"/>
              <w:lang w:val="fr-FR"/>
            </w:rPr>
            <w:t xml:space="preserve"> les lois fondamentales </w:t>
          </w:r>
          <w:r w:rsidRPr="004D1748">
            <w:rPr>
              <w:i/>
              <w:color w:val="404040" w:themeColor="text1" w:themeTint="BF"/>
              <w:sz w:val="15"/>
              <w:szCs w:val="15"/>
              <w:lang w:val="fr-FR"/>
            </w:rPr>
            <w:t>de l’univers</w:t>
          </w:r>
        </w:p>
      </w:tc>
    </w:tr>
  </w:tbl>
  <w:p w14:paraId="2C997292" w14:textId="77777777" w:rsidR="00037788" w:rsidRPr="004D1748" w:rsidRDefault="00037788" w:rsidP="002A767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2A92" w14:textId="77777777" w:rsidR="00E31BA1" w:rsidRDefault="00E31BA1" w:rsidP="002A767D">
      <w:r>
        <w:separator/>
      </w:r>
    </w:p>
  </w:footnote>
  <w:footnote w:type="continuationSeparator" w:id="0">
    <w:p w14:paraId="276875B0" w14:textId="77777777" w:rsidR="00E31BA1" w:rsidRDefault="00E31BA1" w:rsidP="002A7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2401" w14:textId="77777777" w:rsidR="00037788" w:rsidRPr="004D1748" w:rsidRDefault="00037788" w:rsidP="004D1748">
    <w:pPr>
      <w:pStyle w:val="Header"/>
      <w:jc w:val="right"/>
      <w:rPr>
        <w:lang w:val="fr-FR"/>
      </w:rPr>
    </w:pPr>
    <w:r>
      <w:rPr>
        <w:noProof/>
        <w:lang w:val="fr-FR"/>
      </w:rPr>
      <w:drawing>
        <wp:anchor distT="0" distB="0" distL="114300" distR="114300" simplePos="0" relativeHeight="251658240" behindDoc="1" locked="0" layoutInCell="1" allowOverlap="1" wp14:anchorId="378B5B10" wp14:editId="7F459A15">
          <wp:simplePos x="0" y="0"/>
          <wp:positionH relativeFrom="column">
            <wp:posOffset>29542</wp:posOffset>
          </wp:positionH>
          <wp:positionV relativeFrom="paragraph">
            <wp:posOffset>-356566</wp:posOffset>
          </wp:positionV>
          <wp:extent cx="953118" cy="905337"/>
          <wp:effectExtent l="0" t="0" r="0" b="0"/>
          <wp:wrapNone/>
          <wp:docPr id="1" name="Picture 1" descr="E:\Logotype CEA Saclay\JPEG\CEA_Sacl_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type CEA Saclay\JPEG\CEA_Sacl_logoty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118" cy="905337"/>
                  </a:xfrm>
                  <a:prstGeom prst="rect">
                    <a:avLst/>
                  </a:prstGeom>
                  <a:noFill/>
                  <a:ln>
                    <a:noFill/>
                  </a:ln>
                </pic:spPr>
              </pic:pic>
            </a:graphicData>
          </a:graphic>
        </wp:anchor>
      </w:drawing>
    </w:r>
    <w:sdt>
      <w:sdtPr>
        <w:rPr>
          <w:lang w:val="fr-FR"/>
        </w:rPr>
        <w:alias w:val="Company"/>
        <w:tag w:val=""/>
        <w:id w:val="-1914001448"/>
        <w:placeholder>
          <w:docPart w:val="DE643BAE947D4CBB923019EA8792B896"/>
        </w:placeholder>
        <w:dataBinding w:prefixMappings="xmlns:ns0='http://schemas.openxmlformats.org/officeDocument/2006/extended-properties' " w:xpath="/ns0:Properties[1]/ns0:Company[1]" w:storeItemID="{6668398D-A668-4E3E-A5EB-62B293D839F1}"/>
        <w:text/>
      </w:sdtPr>
      <w:sdtEndPr/>
      <w:sdtContent>
        <w:r w:rsidRPr="004D1748">
          <w:rPr>
            <w:lang w:val="fr-FR"/>
          </w:rPr>
          <w:t>Commissariat à l’Energie Atomique et aux Energies Alternatives (CEA) – France</w:t>
        </w:r>
      </w:sdtContent>
    </w:sdt>
    <w:r w:rsidRPr="004D1748">
      <w:rPr>
        <w:rFonts w:ascii="Times New Roman" w:hAnsi="Times New Roman" w:cs="Times New Roman"/>
        <w:snapToGrid w:val="0"/>
        <w:color w:val="000000"/>
        <w:w w:val="0"/>
        <w:sz w:val="0"/>
        <w:szCs w:val="0"/>
        <w:u w:color="000000"/>
        <w:bdr w:val="none" w:sz="0" w:space="0" w:color="000000"/>
        <w:shd w:val="clear" w:color="000000" w:fill="00000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D7C"/>
    <w:multiLevelType w:val="hybridMultilevel"/>
    <w:tmpl w:val="FE5836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39D3EEF"/>
    <w:multiLevelType w:val="hybridMultilevel"/>
    <w:tmpl w:val="48428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B78310F"/>
    <w:multiLevelType w:val="hybridMultilevel"/>
    <w:tmpl w:val="6CC8A2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CA929EF"/>
    <w:multiLevelType w:val="hybridMultilevel"/>
    <w:tmpl w:val="DDDCFA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F5"/>
    <w:rsid w:val="00007BE8"/>
    <w:rsid w:val="000128C4"/>
    <w:rsid w:val="000329AB"/>
    <w:rsid w:val="000366BD"/>
    <w:rsid w:val="00037788"/>
    <w:rsid w:val="00037ABC"/>
    <w:rsid w:val="0004214B"/>
    <w:rsid w:val="00065B8F"/>
    <w:rsid w:val="00077E15"/>
    <w:rsid w:val="000866E2"/>
    <w:rsid w:val="00090653"/>
    <w:rsid w:val="00091C1F"/>
    <w:rsid w:val="000C7296"/>
    <w:rsid w:val="000D76CE"/>
    <w:rsid w:val="000E3B52"/>
    <w:rsid w:val="00117DAE"/>
    <w:rsid w:val="00153323"/>
    <w:rsid w:val="00155BC2"/>
    <w:rsid w:val="0016130E"/>
    <w:rsid w:val="00180930"/>
    <w:rsid w:val="0018573F"/>
    <w:rsid w:val="001938EF"/>
    <w:rsid w:val="001B0A11"/>
    <w:rsid w:val="001D2AB7"/>
    <w:rsid w:val="001E6244"/>
    <w:rsid w:val="001E724E"/>
    <w:rsid w:val="001F56B7"/>
    <w:rsid w:val="00223B01"/>
    <w:rsid w:val="00227931"/>
    <w:rsid w:val="002322F0"/>
    <w:rsid w:val="002402C6"/>
    <w:rsid w:val="00287891"/>
    <w:rsid w:val="0029384A"/>
    <w:rsid w:val="002A767D"/>
    <w:rsid w:val="002C3E7F"/>
    <w:rsid w:val="002E0C66"/>
    <w:rsid w:val="0030170A"/>
    <w:rsid w:val="0033095B"/>
    <w:rsid w:val="003542F2"/>
    <w:rsid w:val="00384F42"/>
    <w:rsid w:val="003904C0"/>
    <w:rsid w:val="003A4548"/>
    <w:rsid w:val="003B797B"/>
    <w:rsid w:val="003C0027"/>
    <w:rsid w:val="003F13B6"/>
    <w:rsid w:val="003F233B"/>
    <w:rsid w:val="0040359E"/>
    <w:rsid w:val="00412FAF"/>
    <w:rsid w:val="00413CA0"/>
    <w:rsid w:val="00437D6C"/>
    <w:rsid w:val="004548BC"/>
    <w:rsid w:val="00467DF6"/>
    <w:rsid w:val="00470445"/>
    <w:rsid w:val="00473639"/>
    <w:rsid w:val="00474A17"/>
    <w:rsid w:val="0048164E"/>
    <w:rsid w:val="004861B9"/>
    <w:rsid w:val="004B728E"/>
    <w:rsid w:val="004D1748"/>
    <w:rsid w:val="00504FBE"/>
    <w:rsid w:val="005125C0"/>
    <w:rsid w:val="005253FB"/>
    <w:rsid w:val="00531721"/>
    <w:rsid w:val="00556814"/>
    <w:rsid w:val="00581E35"/>
    <w:rsid w:val="0058702D"/>
    <w:rsid w:val="005871DA"/>
    <w:rsid w:val="00592EE2"/>
    <w:rsid w:val="005B5B97"/>
    <w:rsid w:val="005B745C"/>
    <w:rsid w:val="005C677C"/>
    <w:rsid w:val="005C6E94"/>
    <w:rsid w:val="005D75C9"/>
    <w:rsid w:val="006344F5"/>
    <w:rsid w:val="00642546"/>
    <w:rsid w:val="00646B4E"/>
    <w:rsid w:val="006536E3"/>
    <w:rsid w:val="00653D0C"/>
    <w:rsid w:val="00657EF5"/>
    <w:rsid w:val="00657EF7"/>
    <w:rsid w:val="00657F54"/>
    <w:rsid w:val="00664C8C"/>
    <w:rsid w:val="00665565"/>
    <w:rsid w:val="00684D0A"/>
    <w:rsid w:val="00691EEF"/>
    <w:rsid w:val="0069252D"/>
    <w:rsid w:val="006A17F0"/>
    <w:rsid w:val="006C2D95"/>
    <w:rsid w:val="006E3C64"/>
    <w:rsid w:val="00745399"/>
    <w:rsid w:val="00756150"/>
    <w:rsid w:val="00782743"/>
    <w:rsid w:val="00784511"/>
    <w:rsid w:val="007D0C5A"/>
    <w:rsid w:val="007D449E"/>
    <w:rsid w:val="007F2287"/>
    <w:rsid w:val="007F2B5D"/>
    <w:rsid w:val="0080518C"/>
    <w:rsid w:val="0080715F"/>
    <w:rsid w:val="00807789"/>
    <w:rsid w:val="0082090E"/>
    <w:rsid w:val="00832830"/>
    <w:rsid w:val="008404F4"/>
    <w:rsid w:val="008411D2"/>
    <w:rsid w:val="00847DB0"/>
    <w:rsid w:val="0085351A"/>
    <w:rsid w:val="00894F8C"/>
    <w:rsid w:val="008A5C3E"/>
    <w:rsid w:val="008B3FD0"/>
    <w:rsid w:val="008C1A2E"/>
    <w:rsid w:val="00916E2F"/>
    <w:rsid w:val="00920105"/>
    <w:rsid w:val="00930AD2"/>
    <w:rsid w:val="00967F44"/>
    <w:rsid w:val="009762C6"/>
    <w:rsid w:val="009D1C1C"/>
    <w:rsid w:val="009E45EC"/>
    <w:rsid w:val="00A0638F"/>
    <w:rsid w:val="00A078FC"/>
    <w:rsid w:val="00A16F5F"/>
    <w:rsid w:val="00A57A9C"/>
    <w:rsid w:val="00A621EB"/>
    <w:rsid w:val="00A80DE8"/>
    <w:rsid w:val="00A81AAB"/>
    <w:rsid w:val="00AA62CF"/>
    <w:rsid w:val="00AC4C82"/>
    <w:rsid w:val="00AC60B7"/>
    <w:rsid w:val="00AD1725"/>
    <w:rsid w:val="00AD2A6A"/>
    <w:rsid w:val="00AD4521"/>
    <w:rsid w:val="00AE6C5B"/>
    <w:rsid w:val="00B00D3C"/>
    <w:rsid w:val="00B15106"/>
    <w:rsid w:val="00B15855"/>
    <w:rsid w:val="00B250BF"/>
    <w:rsid w:val="00B3333A"/>
    <w:rsid w:val="00B6096E"/>
    <w:rsid w:val="00B70840"/>
    <w:rsid w:val="00BA410D"/>
    <w:rsid w:val="00BB22B5"/>
    <w:rsid w:val="00BB3E84"/>
    <w:rsid w:val="00BC652C"/>
    <w:rsid w:val="00BD09C8"/>
    <w:rsid w:val="00BF55AC"/>
    <w:rsid w:val="00C11C74"/>
    <w:rsid w:val="00C204E6"/>
    <w:rsid w:val="00C32253"/>
    <w:rsid w:val="00C33E51"/>
    <w:rsid w:val="00C37857"/>
    <w:rsid w:val="00C4025B"/>
    <w:rsid w:val="00C51184"/>
    <w:rsid w:val="00C56E45"/>
    <w:rsid w:val="00C71F80"/>
    <w:rsid w:val="00C752B7"/>
    <w:rsid w:val="00CB035D"/>
    <w:rsid w:val="00CF5386"/>
    <w:rsid w:val="00CF7D67"/>
    <w:rsid w:val="00D045B0"/>
    <w:rsid w:val="00D46413"/>
    <w:rsid w:val="00D55819"/>
    <w:rsid w:val="00D70480"/>
    <w:rsid w:val="00D75C85"/>
    <w:rsid w:val="00D81165"/>
    <w:rsid w:val="00D81334"/>
    <w:rsid w:val="00DA1437"/>
    <w:rsid w:val="00DA1924"/>
    <w:rsid w:val="00DF2E55"/>
    <w:rsid w:val="00DF708A"/>
    <w:rsid w:val="00E171E9"/>
    <w:rsid w:val="00E31BA1"/>
    <w:rsid w:val="00E32BCF"/>
    <w:rsid w:val="00E45B77"/>
    <w:rsid w:val="00E50CF3"/>
    <w:rsid w:val="00E52C53"/>
    <w:rsid w:val="00E72ABD"/>
    <w:rsid w:val="00E77A75"/>
    <w:rsid w:val="00E81D90"/>
    <w:rsid w:val="00E8237C"/>
    <w:rsid w:val="00E85CB8"/>
    <w:rsid w:val="00E91536"/>
    <w:rsid w:val="00EA03B9"/>
    <w:rsid w:val="00EC5455"/>
    <w:rsid w:val="00F02B6D"/>
    <w:rsid w:val="00F17DB6"/>
    <w:rsid w:val="00F2017F"/>
    <w:rsid w:val="00F35B00"/>
    <w:rsid w:val="00F62039"/>
    <w:rsid w:val="00F82240"/>
    <w:rsid w:val="00FA593A"/>
    <w:rsid w:val="00FC4936"/>
    <w:rsid w:val="00FD0038"/>
    <w:rsid w:val="00FD788A"/>
    <w:rsid w:val="00FF595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85CA5"/>
  <w15:docId w15:val="{30F546EE-3FE6-2441-8D15-1F5D754C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9AB"/>
    <w:pPr>
      <w:spacing w:before="120" w:after="0" w:line="240" w:lineRule="auto"/>
      <w:contextualSpacing/>
    </w:pPr>
    <w:rPr>
      <w:rFonts w:ascii="Arial" w:eastAsia="Times New Roman" w:hAnsi="Arial" w:cs="Arial"/>
      <w:sz w:val="20"/>
      <w:szCs w:val="24"/>
      <w:lang w:val="en-US" w:eastAsia="fr-FR"/>
    </w:rPr>
  </w:style>
  <w:style w:type="paragraph" w:styleId="Heading1">
    <w:name w:val="heading 1"/>
    <w:basedOn w:val="Normal"/>
    <w:next w:val="Normal"/>
    <w:link w:val="Heading1Char"/>
    <w:uiPriority w:val="9"/>
    <w:qFormat/>
    <w:rsid w:val="006344F5"/>
    <w:pPr>
      <w:keepNext/>
      <w:keepLines/>
      <w:outlineLvl w:val="0"/>
    </w:pPr>
    <w:rPr>
      <w:rFonts w:eastAsiaTheme="majorEastAsia" w:cstheme="majorBidi"/>
      <w:b/>
      <w:bCs/>
      <w:smallCaps/>
      <w:color w:val="000000" w:themeColor="text1"/>
      <w:sz w:val="32"/>
      <w:szCs w:val="28"/>
    </w:rPr>
  </w:style>
  <w:style w:type="paragraph" w:styleId="Heading2">
    <w:name w:val="heading 2"/>
    <w:basedOn w:val="Normal"/>
    <w:next w:val="Normal"/>
    <w:link w:val="Heading2Char"/>
    <w:uiPriority w:val="9"/>
    <w:unhideWhenUsed/>
    <w:qFormat/>
    <w:rsid w:val="00B3333A"/>
    <w:pPr>
      <w:keepNext/>
      <w:keepLines/>
      <w:spacing w:after="120"/>
      <w:contextualSpacing w:val="0"/>
      <w:outlineLvl w:val="1"/>
    </w:pPr>
    <w:rPr>
      <w:rFonts w:ascii="Century Gothic" w:eastAsiaTheme="majorEastAsia" w:hAnsi="Century Gothic" w:cstheme="majorBidi"/>
      <w:bCs/>
      <w:smallCaps/>
      <w:color w:val="4F81BD" w:themeColor="accent1"/>
      <w:sz w:val="24"/>
      <w:szCs w:val="26"/>
      <w:u w:val="single"/>
      <w:lang w:val="fr-FR" w:eastAsia="en-US"/>
    </w:rPr>
  </w:style>
  <w:style w:type="paragraph" w:styleId="Heading3">
    <w:name w:val="heading 3"/>
    <w:basedOn w:val="Normal"/>
    <w:next w:val="Normal"/>
    <w:link w:val="Heading3Char"/>
    <w:uiPriority w:val="9"/>
    <w:unhideWhenUsed/>
    <w:qFormat/>
    <w:rsid w:val="002322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4F5"/>
    <w:rPr>
      <w:rFonts w:ascii="Century Gothic" w:eastAsiaTheme="majorEastAsia" w:hAnsi="Century Gothic" w:cstheme="majorBidi"/>
      <w:b/>
      <w:bCs/>
      <w:smallCaps/>
      <w:color w:val="000000" w:themeColor="text1"/>
      <w:sz w:val="32"/>
      <w:szCs w:val="28"/>
    </w:rPr>
  </w:style>
  <w:style w:type="character" w:customStyle="1" w:styleId="Heading2Char">
    <w:name w:val="Heading 2 Char"/>
    <w:basedOn w:val="DefaultParagraphFont"/>
    <w:link w:val="Heading2"/>
    <w:uiPriority w:val="9"/>
    <w:rsid w:val="00B3333A"/>
    <w:rPr>
      <w:rFonts w:ascii="Century Gothic" w:eastAsiaTheme="majorEastAsia" w:hAnsi="Century Gothic" w:cstheme="majorBidi"/>
      <w:bCs/>
      <w:smallCaps/>
      <w:color w:val="4F81BD" w:themeColor="accent1"/>
      <w:sz w:val="24"/>
      <w:szCs w:val="26"/>
      <w:u w:val="single"/>
    </w:rPr>
  </w:style>
  <w:style w:type="paragraph" w:styleId="Header">
    <w:name w:val="header"/>
    <w:basedOn w:val="Normal"/>
    <w:link w:val="HeaderChar"/>
    <w:uiPriority w:val="99"/>
    <w:unhideWhenUsed/>
    <w:rsid w:val="006344F5"/>
    <w:pPr>
      <w:tabs>
        <w:tab w:val="center" w:pos="4536"/>
        <w:tab w:val="right" w:pos="9072"/>
      </w:tabs>
    </w:pPr>
  </w:style>
  <w:style w:type="character" w:customStyle="1" w:styleId="HeaderChar">
    <w:name w:val="Header Char"/>
    <w:basedOn w:val="DefaultParagraphFont"/>
    <w:link w:val="Header"/>
    <w:uiPriority w:val="99"/>
    <w:rsid w:val="006344F5"/>
    <w:rPr>
      <w:rFonts w:ascii="Century Gothic" w:hAnsi="Century Gothic"/>
      <w:sz w:val="24"/>
    </w:rPr>
  </w:style>
  <w:style w:type="paragraph" w:styleId="Footer">
    <w:name w:val="footer"/>
    <w:basedOn w:val="Normal"/>
    <w:link w:val="FooterChar"/>
    <w:uiPriority w:val="99"/>
    <w:unhideWhenUsed/>
    <w:rsid w:val="006344F5"/>
    <w:pPr>
      <w:tabs>
        <w:tab w:val="center" w:pos="4536"/>
        <w:tab w:val="right" w:pos="9072"/>
      </w:tabs>
    </w:pPr>
  </w:style>
  <w:style w:type="character" w:customStyle="1" w:styleId="FooterChar">
    <w:name w:val="Footer Char"/>
    <w:basedOn w:val="DefaultParagraphFont"/>
    <w:link w:val="Footer"/>
    <w:uiPriority w:val="99"/>
    <w:rsid w:val="006344F5"/>
    <w:rPr>
      <w:rFonts w:ascii="Century Gothic" w:hAnsi="Century Gothic"/>
      <w:sz w:val="24"/>
    </w:rPr>
  </w:style>
  <w:style w:type="character" w:styleId="PlaceholderText">
    <w:name w:val="Placeholder Text"/>
    <w:basedOn w:val="DefaultParagraphFont"/>
    <w:uiPriority w:val="99"/>
    <w:semiHidden/>
    <w:rsid w:val="006344F5"/>
    <w:rPr>
      <w:color w:val="808080"/>
    </w:rPr>
  </w:style>
  <w:style w:type="paragraph" w:styleId="BalloonText">
    <w:name w:val="Balloon Text"/>
    <w:basedOn w:val="Normal"/>
    <w:link w:val="BalloonTextChar"/>
    <w:uiPriority w:val="99"/>
    <w:semiHidden/>
    <w:unhideWhenUsed/>
    <w:rsid w:val="006344F5"/>
    <w:rPr>
      <w:rFonts w:ascii="Tahoma" w:hAnsi="Tahoma" w:cs="Tahoma"/>
      <w:sz w:val="16"/>
      <w:szCs w:val="16"/>
    </w:rPr>
  </w:style>
  <w:style w:type="character" w:customStyle="1" w:styleId="BalloonTextChar">
    <w:name w:val="Balloon Text Char"/>
    <w:basedOn w:val="DefaultParagraphFont"/>
    <w:link w:val="BalloonText"/>
    <w:uiPriority w:val="99"/>
    <w:semiHidden/>
    <w:rsid w:val="006344F5"/>
    <w:rPr>
      <w:rFonts w:ascii="Tahoma" w:hAnsi="Tahoma" w:cs="Tahoma"/>
      <w:sz w:val="16"/>
      <w:szCs w:val="16"/>
    </w:rPr>
  </w:style>
  <w:style w:type="character" w:styleId="Hyperlink">
    <w:name w:val="Hyperlink"/>
    <w:basedOn w:val="DefaultParagraphFont"/>
    <w:uiPriority w:val="99"/>
    <w:unhideWhenUsed/>
    <w:rsid w:val="005B5B97"/>
    <w:rPr>
      <w:color w:val="0000FF" w:themeColor="hyperlink"/>
      <w:u w:val="single"/>
    </w:rPr>
  </w:style>
  <w:style w:type="paragraph" w:styleId="ListParagraph">
    <w:name w:val="List Paragraph"/>
    <w:basedOn w:val="Normal"/>
    <w:uiPriority w:val="34"/>
    <w:qFormat/>
    <w:rsid w:val="00227931"/>
    <w:pPr>
      <w:ind w:left="720"/>
    </w:pPr>
  </w:style>
  <w:style w:type="character" w:customStyle="1" w:styleId="Heading3Char">
    <w:name w:val="Heading 3 Char"/>
    <w:basedOn w:val="DefaultParagraphFont"/>
    <w:link w:val="Heading3"/>
    <w:uiPriority w:val="9"/>
    <w:rsid w:val="002322F0"/>
    <w:rPr>
      <w:rFonts w:asciiTheme="majorHAnsi" w:eastAsiaTheme="majorEastAsia" w:hAnsiTheme="majorHAnsi" w:cstheme="majorBidi"/>
      <w:b/>
      <w:bCs/>
      <w:color w:val="4F81BD" w:themeColor="accent1"/>
      <w:sz w:val="21"/>
    </w:rPr>
  </w:style>
  <w:style w:type="paragraph" w:styleId="PlainText">
    <w:name w:val="Plain Text"/>
    <w:basedOn w:val="Normal"/>
    <w:link w:val="PlainTextChar"/>
    <w:uiPriority w:val="99"/>
    <w:semiHidden/>
    <w:unhideWhenUsed/>
    <w:rsid w:val="007D0C5A"/>
    <w:rPr>
      <w:rFonts w:ascii="Calibri" w:hAnsi="Calibri" w:cs="Times New Roman"/>
      <w:sz w:val="22"/>
      <w:szCs w:val="21"/>
    </w:rPr>
  </w:style>
  <w:style w:type="character" w:customStyle="1" w:styleId="PlainTextChar">
    <w:name w:val="Plain Text Char"/>
    <w:basedOn w:val="DefaultParagraphFont"/>
    <w:link w:val="PlainText"/>
    <w:uiPriority w:val="99"/>
    <w:semiHidden/>
    <w:rsid w:val="007D0C5A"/>
    <w:rPr>
      <w:rFonts w:ascii="Calibri" w:eastAsia="Times New Roman" w:hAnsi="Calibri" w:cs="Times New Roman"/>
      <w:szCs w:val="21"/>
      <w:lang w:eastAsia="fr-FR"/>
    </w:rPr>
  </w:style>
  <w:style w:type="paragraph" w:styleId="Caption">
    <w:name w:val="caption"/>
    <w:basedOn w:val="Normal"/>
    <w:next w:val="Normal"/>
    <w:uiPriority w:val="35"/>
    <w:unhideWhenUsed/>
    <w:qFormat/>
    <w:rsid w:val="004548BC"/>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FD788A"/>
    <w:rPr>
      <w:sz w:val="16"/>
      <w:szCs w:val="16"/>
    </w:rPr>
  </w:style>
  <w:style w:type="paragraph" w:styleId="CommentText">
    <w:name w:val="annotation text"/>
    <w:basedOn w:val="Normal"/>
    <w:link w:val="CommentTextChar"/>
    <w:uiPriority w:val="99"/>
    <w:semiHidden/>
    <w:unhideWhenUsed/>
    <w:rsid w:val="00FD788A"/>
    <w:rPr>
      <w:szCs w:val="20"/>
    </w:rPr>
  </w:style>
  <w:style w:type="character" w:customStyle="1" w:styleId="CommentTextChar">
    <w:name w:val="Comment Text Char"/>
    <w:basedOn w:val="DefaultParagraphFont"/>
    <w:link w:val="CommentText"/>
    <w:uiPriority w:val="99"/>
    <w:semiHidden/>
    <w:rsid w:val="00FD788A"/>
    <w:rPr>
      <w:rFonts w:ascii="Century Gothic" w:hAnsi="Century Gothic"/>
      <w:sz w:val="20"/>
      <w:szCs w:val="20"/>
    </w:rPr>
  </w:style>
  <w:style w:type="character" w:customStyle="1" w:styleId="span12">
    <w:name w:val="span12"/>
    <w:basedOn w:val="DefaultParagraphFont"/>
    <w:rsid w:val="006C2D95"/>
  </w:style>
  <w:style w:type="table" w:styleId="TableGrid">
    <w:name w:val="Table Grid"/>
    <w:basedOn w:val="TableNormal"/>
    <w:uiPriority w:val="59"/>
    <w:rsid w:val="004D1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roRCS">
    <w:name w:val="Numéro RCS"/>
    <w:basedOn w:val="Normal"/>
    <w:qFormat/>
    <w:rsid w:val="004D1748"/>
    <w:pPr>
      <w:framePr w:w="8278" w:h="1140" w:hRule="exact" w:wrap="around" w:vAnchor="page" w:hAnchor="page" w:x="1815" w:y="15168"/>
      <w:spacing w:before="0" w:line="180" w:lineRule="exact"/>
      <w:contextualSpacing w:val="0"/>
      <w:jc w:val="both"/>
    </w:pPr>
    <w:rPr>
      <w:rFonts w:asciiTheme="minorHAnsi" w:eastAsiaTheme="minorHAnsi" w:hAnsiTheme="minorHAnsi" w:cstheme="minorBidi"/>
      <w:sz w:val="12"/>
      <w:szCs w:val="22"/>
      <w:lang w:val="fr-FR" w:eastAsia="en-US"/>
    </w:rPr>
  </w:style>
  <w:style w:type="paragraph" w:customStyle="1" w:styleId="Dpartement">
    <w:name w:val="Département"/>
    <w:basedOn w:val="Normal"/>
    <w:qFormat/>
    <w:rsid w:val="004D1748"/>
    <w:pPr>
      <w:spacing w:before="0" w:line="220" w:lineRule="exact"/>
      <w:contextualSpacing w:val="0"/>
      <w:jc w:val="both"/>
    </w:pPr>
    <w:rPr>
      <w:rFonts w:asciiTheme="minorHAnsi" w:eastAsiaTheme="minorHAnsi" w:hAnsiTheme="minorHAnsi" w:cstheme="minorBidi"/>
      <w:color w:val="4BACC6" w:themeColor="accent5"/>
      <w:sz w:val="15"/>
      <w:szCs w:val="22"/>
      <w:lang w:val="fr-FR" w:eastAsia="en-US"/>
    </w:rPr>
  </w:style>
  <w:style w:type="paragraph" w:styleId="FootnoteText">
    <w:name w:val="footnote text"/>
    <w:basedOn w:val="Normal"/>
    <w:link w:val="FootnoteTextChar"/>
    <w:uiPriority w:val="99"/>
    <w:unhideWhenUsed/>
    <w:rsid w:val="00065B8F"/>
    <w:pPr>
      <w:spacing w:before="0"/>
      <w:contextualSpacing w:val="0"/>
      <w:jc w:val="both"/>
    </w:pPr>
    <w:rPr>
      <w:rFonts w:ascii="Century Gothic" w:eastAsiaTheme="minorHAnsi" w:hAnsi="Century Gothic" w:cstheme="minorBidi"/>
      <w:sz w:val="24"/>
      <w:lang w:val="fr-FR" w:eastAsia="en-US"/>
    </w:rPr>
  </w:style>
  <w:style w:type="character" w:customStyle="1" w:styleId="FootnoteTextChar">
    <w:name w:val="Footnote Text Char"/>
    <w:basedOn w:val="DefaultParagraphFont"/>
    <w:link w:val="FootnoteText"/>
    <w:uiPriority w:val="99"/>
    <w:rsid w:val="00065B8F"/>
    <w:rPr>
      <w:rFonts w:ascii="Century Gothic" w:hAnsi="Century Gothic"/>
      <w:sz w:val="24"/>
      <w:szCs w:val="24"/>
    </w:rPr>
  </w:style>
  <w:style w:type="character" w:styleId="FootnoteReference">
    <w:name w:val="footnote reference"/>
    <w:basedOn w:val="DefaultParagraphFont"/>
    <w:uiPriority w:val="99"/>
    <w:unhideWhenUsed/>
    <w:rsid w:val="00065B8F"/>
    <w:rPr>
      <w:vertAlign w:val="superscript"/>
    </w:rPr>
  </w:style>
  <w:style w:type="character" w:styleId="FollowedHyperlink">
    <w:name w:val="FollowedHyperlink"/>
    <w:basedOn w:val="DefaultParagraphFont"/>
    <w:uiPriority w:val="99"/>
    <w:semiHidden/>
    <w:unhideWhenUsed/>
    <w:rsid w:val="00DA1437"/>
    <w:rPr>
      <w:color w:val="800080" w:themeColor="followedHyperlink"/>
      <w:u w:val="single"/>
    </w:rPr>
  </w:style>
  <w:style w:type="paragraph" w:styleId="NormalWeb">
    <w:name w:val="Normal (Web)"/>
    <w:basedOn w:val="Normal"/>
    <w:uiPriority w:val="99"/>
    <w:semiHidden/>
    <w:unhideWhenUsed/>
    <w:rsid w:val="008C1A2E"/>
    <w:pPr>
      <w:spacing w:before="100" w:beforeAutospacing="1" w:after="100" w:afterAutospacing="1"/>
      <w:contextualSpacing w:val="0"/>
    </w:pPr>
    <w:rPr>
      <w:rFonts w:ascii="Times New Roman" w:hAnsi="Times New Roman" w:cs="Times New Roman"/>
      <w:sz w:val="24"/>
      <w:lang w:eastAsia="en-GB"/>
    </w:rPr>
  </w:style>
  <w:style w:type="character" w:customStyle="1" w:styleId="UnresolvedMention1">
    <w:name w:val="Unresolved Mention1"/>
    <w:basedOn w:val="DefaultParagraphFont"/>
    <w:uiPriority w:val="99"/>
    <w:rsid w:val="005C6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2948">
      <w:bodyDiv w:val="1"/>
      <w:marLeft w:val="0"/>
      <w:marRight w:val="0"/>
      <w:marTop w:val="0"/>
      <w:marBottom w:val="0"/>
      <w:divBdr>
        <w:top w:val="none" w:sz="0" w:space="0" w:color="auto"/>
        <w:left w:val="none" w:sz="0" w:space="0" w:color="auto"/>
        <w:bottom w:val="none" w:sz="0" w:space="0" w:color="auto"/>
        <w:right w:val="none" w:sz="0" w:space="0" w:color="auto"/>
      </w:divBdr>
    </w:div>
    <w:div w:id="185795072">
      <w:bodyDiv w:val="1"/>
      <w:marLeft w:val="0"/>
      <w:marRight w:val="0"/>
      <w:marTop w:val="0"/>
      <w:marBottom w:val="0"/>
      <w:divBdr>
        <w:top w:val="none" w:sz="0" w:space="0" w:color="auto"/>
        <w:left w:val="none" w:sz="0" w:space="0" w:color="auto"/>
        <w:bottom w:val="none" w:sz="0" w:space="0" w:color="auto"/>
        <w:right w:val="none" w:sz="0" w:space="0" w:color="auto"/>
      </w:divBdr>
    </w:div>
    <w:div w:id="273097451">
      <w:bodyDiv w:val="1"/>
      <w:marLeft w:val="0"/>
      <w:marRight w:val="0"/>
      <w:marTop w:val="0"/>
      <w:marBottom w:val="0"/>
      <w:divBdr>
        <w:top w:val="none" w:sz="0" w:space="0" w:color="auto"/>
        <w:left w:val="none" w:sz="0" w:space="0" w:color="auto"/>
        <w:bottom w:val="none" w:sz="0" w:space="0" w:color="auto"/>
        <w:right w:val="none" w:sz="0" w:space="0" w:color="auto"/>
      </w:divBdr>
    </w:div>
    <w:div w:id="290789987">
      <w:bodyDiv w:val="1"/>
      <w:marLeft w:val="0"/>
      <w:marRight w:val="0"/>
      <w:marTop w:val="0"/>
      <w:marBottom w:val="0"/>
      <w:divBdr>
        <w:top w:val="none" w:sz="0" w:space="0" w:color="auto"/>
        <w:left w:val="none" w:sz="0" w:space="0" w:color="auto"/>
        <w:bottom w:val="none" w:sz="0" w:space="0" w:color="auto"/>
        <w:right w:val="none" w:sz="0" w:space="0" w:color="auto"/>
      </w:divBdr>
    </w:div>
    <w:div w:id="417794094">
      <w:bodyDiv w:val="1"/>
      <w:marLeft w:val="0"/>
      <w:marRight w:val="0"/>
      <w:marTop w:val="0"/>
      <w:marBottom w:val="0"/>
      <w:divBdr>
        <w:top w:val="none" w:sz="0" w:space="0" w:color="auto"/>
        <w:left w:val="none" w:sz="0" w:space="0" w:color="auto"/>
        <w:bottom w:val="none" w:sz="0" w:space="0" w:color="auto"/>
        <w:right w:val="none" w:sz="0" w:space="0" w:color="auto"/>
      </w:divBdr>
    </w:div>
    <w:div w:id="515929223">
      <w:bodyDiv w:val="1"/>
      <w:marLeft w:val="0"/>
      <w:marRight w:val="0"/>
      <w:marTop w:val="0"/>
      <w:marBottom w:val="0"/>
      <w:divBdr>
        <w:top w:val="none" w:sz="0" w:space="0" w:color="auto"/>
        <w:left w:val="none" w:sz="0" w:space="0" w:color="auto"/>
        <w:bottom w:val="none" w:sz="0" w:space="0" w:color="auto"/>
        <w:right w:val="none" w:sz="0" w:space="0" w:color="auto"/>
      </w:divBdr>
    </w:div>
    <w:div w:id="541330214">
      <w:bodyDiv w:val="1"/>
      <w:marLeft w:val="0"/>
      <w:marRight w:val="0"/>
      <w:marTop w:val="0"/>
      <w:marBottom w:val="0"/>
      <w:divBdr>
        <w:top w:val="none" w:sz="0" w:space="0" w:color="auto"/>
        <w:left w:val="none" w:sz="0" w:space="0" w:color="auto"/>
        <w:bottom w:val="none" w:sz="0" w:space="0" w:color="auto"/>
        <w:right w:val="none" w:sz="0" w:space="0" w:color="auto"/>
      </w:divBdr>
    </w:div>
    <w:div w:id="631600572">
      <w:bodyDiv w:val="1"/>
      <w:marLeft w:val="0"/>
      <w:marRight w:val="0"/>
      <w:marTop w:val="0"/>
      <w:marBottom w:val="0"/>
      <w:divBdr>
        <w:top w:val="none" w:sz="0" w:space="0" w:color="auto"/>
        <w:left w:val="none" w:sz="0" w:space="0" w:color="auto"/>
        <w:bottom w:val="none" w:sz="0" w:space="0" w:color="auto"/>
        <w:right w:val="none" w:sz="0" w:space="0" w:color="auto"/>
      </w:divBdr>
    </w:div>
    <w:div w:id="640380635">
      <w:bodyDiv w:val="1"/>
      <w:marLeft w:val="0"/>
      <w:marRight w:val="0"/>
      <w:marTop w:val="0"/>
      <w:marBottom w:val="0"/>
      <w:divBdr>
        <w:top w:val="none" w:sz="0" w:space="0" w:color="auto"/>
        <w:left w:val="none" w:sz="0" w:space="0" w:color="auto"/>
        <w:bottom w:val="none" w:sz="0" w:space="0" w:color="auto"/>
        <w:right w:val="none" w:sz="0" w:space="0" w:color="auto"/>
      </w:divBdr>
    </w:div>
    <w:div w:id="786118888">
      <w:bodyDiv w:val="1"/>
      <w:marLeft w:val="0"/>
      <w:marRight w:val="0"/>
      <w:marTop w:val="0"/>
      <w:marBottom w:val="0"/>
      <w:divBdr>
        <w:top w:val="none" w:sz="0" w:space="0" w:color="auto"/>
        <w:left w:val="none" w:sz="0" w:space="0" w:color="auto"/>
        <w:bottom w:val="none" w:sz="0" w:space="0" w:color="auto"/>
        <w:right w:val="none" w:sz="0" w:space="0" w:color="auto"/>
      </w:divBdr>
    </w:div>
    <w:div w:id="971181058">
      <w:bodyDiv w:val="1"/>
      <w:marLeft w:val="0"/>
      <w:marRight w:val="0"/>
      <w:marTop w:val="0"/>
      <w:marBottom w:val="0"/>
      <w:divBdr>
        <w:top w:val="none" w:sz="0" w:space="0" w:color="auto"/>
        <w:left w:val="none" w:sz="0" w:space="0" w:color="auto"/>
        <w:bottom w:val="none" w:sz="0" w:space="0" w:color="auto"/>
        <w:right w:val="none" w:sz="0" w:space="0" w:color="auto"/>
      </w:divBdr>
    </w:div>
    <w:div w:id="1000549359">
      <w:bodyDiv w:val="1"/>
      <w:marLeft w:val="0"/>
      <w:marRight w:val="0"/>
      <w:marTop w:val="0"/>
      <w:marBottom w:val="0"/>
      <w:divBdr>
        <w:top w:val="none" w:sz="0" w:space="0" w:color="auto"/>
        <w:left w:val="none" w:sz="0" w:space="0" w:color="auto"/>
        <w:bottom w:val="none" w:sz="0" w:space="0" w:color="auto"/>
        <w:right w:val="none" w:sz="0" w:space="0" w:color="auto"/>
      </w:divBdr>
    </w:div>
    <w:div w:id="1014842425">
      <w:bodyDiv w:val="1"/>
      <w:marLeft w:val="0"/>
      <w:marRight w:val="0"/>
      <w:marTop w:val="0"/>
      <w:marBottom w:val="0"/>
      <w:divBdr>
        <w:top w:val="none" w:sz="0" w:space="0" w:color="auto"/>
        <w:left w:val="none" w:sz="0" w:space="0" w:color="auto"/>
        <w:bottom w:val="none" w:sz="0" w:space="0" w:color="auto"/>
        <w:right w:val="none" w:sz="0" w:space="0" w:color="auto"/>
      </w:divBdr>
    </w:div>
    <w:div w:id="1066680575">
      <w:bodyDiv w:val="1"/>
      <w:marLeft w:val="0"/>
      <w:marRight w:val="0"/>
      <w:marTop w:val="0"/>
      <w:marBottom w:val="0"/>
      <w:divBdr>
        <w:top w:val="none" w:sz="0" w:space="0" w:color="auto"/>
        <w:left w:val="none" w:sz="0" w:space="0" w:color="auto"/>
        <w:bottom w:val="none" w:sz="0" w:space="0" w:color="auto"/>
        <w:right w:val="none" w:sz="0" w:space="0" w:color="auto"/>
      </w:divBdr>
    </w:div>
    <w:div w:id="1241789855">
      <w:bodyDiv w:val="1"/>
      <w:marLeft w:val="0"/>
      <w:marRight w:val="0"/>
      <w:marTop w:val="0"/>
      <w:marBottom w:val="0"/>
      <w:divBdr>
        <w:top w:val="none" w:sz="0" w:space="0" w:color="auto"/>
        <w:left w:val="none" w:sz="0" w:space="0" w:color="auto"/>
        <w:bottom w:val="none" w:sz="0" w:space="0" w:color="auto"/>
        <w:right w:val="none" w:sz="0" w:space="0" w:color="auto"/>
      </w:divBdr>
    </w:div>
    <w:div w:id="1298335102">
      <w:bodyDiv w:val="1"/>
      <w:marLeft w:val="0"/>
      <w:marRight w:val="0"/>
      <w:marTop w:val="0"/>
      <w:marBottom w:val="0"/>
      <w:divBdr>
        <w:top w:val="none" w:sz="0" w:space="0" w:color="auto"/>
        <w:left w:val="none" w:sz="0" w:space="0" w:color="auto"/>
        <w:bottom w:val="none" w:sz="0" w:space="0" w:color="auto"/>
        <w:right w:val="none" w:sz="0" w:space="0" w:color="auto"/>
      </w:divBdr>
    </w:div>
    <w:div w:id="1440293925">
      <w:bodyDiv w:val="1"/>
      <w:marLeft w:val="0"/>
      <w:marRight w:val="0"/>
      <w:marTop w:val="0"/>
      <w:marBottom w:val="0"/>
      <w:divBdr>
        <w:top w:val="none" w:sz="0" w:space="0" w:color="auto"/>
        <w:left w:val="none" w:sz="0" w:space="0" w:color="auto"/>
        <w:bottom w:val="none" w:sz="0" w:space="0" w:color="auto"/>
        <w:right w:val="none" w:sz="0" w:space="0" w:color="auto"/>
      </w:divBdr>
    </w:div>
    <w:div w:id="1467774637">
      <w:bodyDiv w:val="1"/>
      <w:marLeft w:val="0"/>
      <w:marRight w:val="0"/>
      <w:marTop w:val="0"/>
      <w:marBottom w:val="0"/>
      <w:divBdr>
        <w:top w:val="none" w:sz="0" w:space="0" w:color="auto"/>
        <w:left w:val="none" w:sz="0" w:space="0" w:color="auto"/>
        <w:bottom w:val="none" w:sz="0" w:space="0" w:color="auto"/>
        <w:right w:val="none" w:sz="0" w:space="0" w:color="auto"/>
      </w:divBdr>
    </w:div>
    <w:div w:id="1484545888">
      <w:bodyDiv w:val="1"/>
      <w:marLeft w:val="0"/>
      <w:marRight w:val="0"/>
      <w:marTop w:val="0"/>
      <w:marBottom w:val="0"/>
      <w:divBdr>
        <w:top w:val="none" w:sz="0" w:space="0" w:color="auto"/>
        <w:left w:val="none" w:sz="0" w:space="0" w:color="auto"/>
        <w:bottom w:val="none" w:sz="0" w:space="0" w:color="auto"/>
        <w:right w:val="none" w:sz="0" w:space="0" w:color="auto"/>
      </w:divBdr>
    </w:div>
    <w:div w:id="1504392830">
      <w:bodyDiv w:val="1"/>
      <w:marLeft w:val="0"/>
      <w:marRight w:val="0"/>
      <w:marTop w:val="0"/>
      <w:marBottom w:val="0"/>
      <w:divBdr>
        <w:top w:val="none" w:sz="0" w:space="0" w:color="auto"/>
        <w:left w:val="none" w:sz="0" w:space="0" w:color="auto"/>
        <w:bottom w:val="none" w:sz="0" w:space="0" w:color="auto"/>
        <w:right w:val="none" w:sz="0" w:space="0" w:color="auto"/>
      </w:divBdr>
    </w:div>
    <w:div w:id="1527400184">
      <w:bodyDiv w:val="1"/>
      <w:marLeft w:val="0"/>
      <w:marRight w:val="0"/>
      <w:marTop w:val="0"/>
      <w:marBottom w:val="0"/>
      <w:divBdr>
        <w:top w:val="none" w:sz="0" w:space="0" w:color="auto"/>
        <w:left w:val="none" w:sz="0" w:space="0" w:color="auto"/>
        <w:bottom w:val="none" w:sz="0" w:space="0" w:color="auto"/>
        <w:right w:val="none" w:sz="0" w:space="0" w:color="auto"/>
      </w:divBdr>
    </w:div>
    <w:div w:id="1874422919">
      <w:bodyDiv w:val="1"/>
      <w:marLeft w:val="0"/>
      <w:marRight w:val="0"/>
      <w:marTop w:val="0"/>
      <w:marBottom w:val="0"/>
      <w:divBdr>
        <w:top w:val="none" w:sz="0" w:space="0" w:color="auto"/>
        <w:left w:val="none" w:sz="0" w:space="0" w:color="auto"/>
        <w:bottom w:val="none" w:sz="0" w:space="0" w:color="auto"/>
        <w:right w:val="none" w:sz="0" w:space="0" w:color="auto"/>
      </w:divBdr>
    </w:div>
    <w:div w:id="1886793887">
      <w:bodyDiv w:val="1"/>
      <w:marLeft w:val="0"/>
      <w:marRight w:val="0"/>
      <w:marTop w:val="0"/>
      <w:marBottom w:val="0"/>
      <w:divBdr>
        <w:top w:val="none" w:sz="0" w:space="0" w:color="auto"/>
        <w:left w:val="none" w:sz="0" w:space="0" w:color="auto"/>
        <w:bottom w:val="none" w:sz="0" w:space="0" w:color="auto"/>
        <w:right w:val="none" w:sz="0" w:space="0" w:color="auto"/>
      </w:divBdr>
      <w:divsChild>
        <w:div w:id="472871987">
          <w:marLeft w:val="0"/>
          <w:marRight w:val="0"/>
          <w:marTop w:val="0"/>
          <w:marBottom w:val="0"/>
          <w:divBdr>
            <w:top w:val="none" w:sz="0" w:space="0" w:color="auto"/>
            <w:left w:val="none" w:sz="0" w:space="0" w:color="auto"/>
            <w:bottom w:val="none" w:sz="0" w:space="0" w:color="auto"/>
            <w:right w:val="none" w:sz="0" w:space="0" w:color="auto"/>
          </w:divBdr>
          <w:divsChild>
            <w:div w:id="1142652090">
              <w:marLeft w:val="0"/>
              <w:marRight w:val="0"/>
              <w:marTop w:val="0"/>
              <w:marBottom w:val="0"/>
              <w:divBdr>
                <w:top w:val="none" w:sz="0" w:space="0" w:color="auto"/>
                <w:left w:val="none" w:sz="0" w:space="0" w:color="auto"/>
                <w:bottom w:val="none" w:sz="0" w:space="0" w:color="auto"/>
                <w:right w:val="none" w:sz="0" w:space="0" w:color="auto"/>
              </w:divBdr>
              <w:divsChild>
                <w:div w:id="10450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79336">
      <w:bodyDiv w:val="1"/>
      <w:marLeft w:val="0"/>
      <w:marRight w:val="0"/>
      <w:marTop w:val="0"/>
      <w:marBottom w:val="0"/>
      <w:divBdr>
        <w:top w:val="none" w:sz="0" w:space="0" w:color="auto"/>
        <w:left w:val="none" w:sz="0" w:space="0" w:color="auto"/>
        <w:bottom w:val="none" w:sz="0" w:space="0" w:color="auto"/>
        <w:right w:val="none" w:sz="0" w:space="0" w:color="auto"/>
      </w:divBdr>
    </w:div>
    <w:div w:id="1970742994">
      <w:bodyDiv w:val="1"/>
      <w:marLeft w:val="0"/>
      <w:marRight w:val="0"/>
      <w:marTop w:val="0"/>
      <w:marBottom w:val="0"/>
      <w:divBdr>
        <w:top w:val="none" w:sz="0" w:space="0" w:color="auto"/>
        <w:left w:val="none" w:sz="0" w:space="0" w:color="auto"/>
        <w:bottom w:val="none" w:sz="0" w:space="0" w:color="auto"/>
        <w:right w:val="none" w:sz="0" w:space="0" w:color="auto"/>
      </w:divBdr>
    </w:div>
    <w:div w:id="2066907023">
      <w:bodyDiv w:val="1"/>
      <w:marLeft w:val="0"/>
      <w:marRight w:val="0"/>
      <w:marTop w:val="0"/>
      <w:marBottom w:val="0"/>
      <w:divBdr>
        <w:top w:val="none" w:sz="0" w:space="0" w:color="auto"/>
        <w:left w:val="none" w:sz="0" w:space="0" w:color="auto"/>
        <w:bottom w:val="none" w:sz="0" w:space="0" w:color="auto"/>
        <w:right w:val="none" w:sz="0" w:space="0" w:color="auto"/>
      </w:divBdr>
      <w:divsChild>
        <w:div w:id="73088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140/epja/i2016-16099-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1016/j.ppnp.2021.103931" TargetMode="External"/><Relationship Id="rId17" Type="http://schemas.openxmlformats.org/officeDocument/2006/relationships/hyperlink" Target="mailto:wolfram.korten@cea.fr" TargetMode="External"/><Relationship Id="rId2" Type="http://schemas.openxmlformats.org/officeDocument/2006/relationships/styles" Target="styles.xml"/><Relationship Id="rId16" Type="http://schemas.openxmlformats.org/officeDocument/2006/relationships/hyperlink" Target="mailto:magda.zielinska@cea.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03/RevModPhys.83.1467" TargetMode="External"/><Relationship Id="rId5" Type="http://schemas.openxmlformats.org/officeDocument/2006/relationships/footnotes" Target="footnotes.xml"/><Relationship Id="rId15" Type="http://schemas.openxmlformats.org/officeDocument/2006/relationships/hyperlink" Target="https://doi.org/10.1140/epja/s10050-020-00132-w" TargetMode="External"/><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016/j.nima.2011.11.08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643BAE947D4CBB923019EA8792B896"/>
        <w:category>
          <w:name w:val="General"/>
          <w:gallery w:val="placeholder"/>
        </w:category>
        <w:types>
          <w:type w:val="bbPlcHdr"/>
        </w:types>
        <w:behaviors>
          <w:behavior w:val="content"/>
        </w:behaviors>
        <w:guid w:val="{BF59E619-84B4-420D-B8B8-B8C46C2B4CF1}"/>
      </w:docPartPr>
      <w:docPartBody>
        <w:p w:rsidR="00097BFC" w:rsidRDefault="00B037C4">
          <w:r w:rsidRPr="00F06F8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037C4"/>
    <w:rsid w:val="00002E6F"/>
    <w:rsid w:val="00015176"/>
    <w:rsid w:val="00097BFC"/>
    <w:rsid w:val="000C05E9"/>
    <w:rsid w:val="001A22F8"/>
    <w:rsid w:val="001A2A7E"/>
    <w:rsid w:val="001B2A93"/>
    <w:rsid w:val="00216CA6"/>
    <w:rsid w:val="0024097D"/>
    <w:rsid w:val="004F1985"/>
    <w:rsid w:val="00595070"/>
    <w:rsid w:val="007C5AF5"/>
    <w:rsid w:val="007E6B26"/>
    <w:rsid w:val="008F40CA"/>
    <w:rsid w:val="009C6DFC"/>
    <w:rsid w:val="009D0A80"/>
    <w:rsid w:val="009F7F49"/>
    <w:rsid w:val="00A179FF"/>
    <w:rsid w:val="00B037C4"/>
    <w:rsid w:val="00B576E6"/>
    <w:rsid w:val="00C14C7E"/>
    <w:rsid w:val="00C435C1"/>
    <w:rsid w:val="00D00281"/>
    <w:rsid w:val="00E67AF4"/>
    <w:rsid w:val="00F33844"/>
    <w:rsid w:val="00FF471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7C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7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1180</Words>
  <Characters>6728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Service valorisation Sciences de la matière</Manager>
  <Company>Commissariat à l’Energie Atomique et aux Energies Alternatives (CEA) – France</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dc:creator>
  <cp:lastModifiedBy>Microsoft Office User</cp:lastModifiedBy>
  <cp:revision>3</cp:revision>
  <cp:lastPrinted>2022-10-14T11:20:00Z</cp:lastPrinted>
  <dcterms:created xsi:type="dcterms:W3CDTF">2023-03-21T13:04:00Z</dcterms:created>
  <dcterms:modified xsi:type="dcterms:W3CDTF">2023-03-21T13:17:00Z</dcterms:modified>
</cp:coreProperties>
</file>